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1DB" w:rsidRPr="00886DD3" w:rsidRDefault="004031DB" w:rsidP="00886DD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86DD3">
        <w:rPr>
          <w:rFonts w:ascii="Times New Roman" w:hAnsi="Times New Roman" w:cs="Times New Roman"/>
          <w:sz w:val="36"/>
          <w:szCs w:val="36"/>
        </w:rPr>
        <w:t>Минюст предложил не наказывать чиновников за «вынужденную коррупцию»</w:t>
      </w:r>
    </w:p>
    <w:p w:rsidR="004031DB" w:rsidRPr="00886DD3" w:rsidRDefault="00886DD3" w:rsidP="00886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031DB" w:rsidRPr="00886DD3">
        <w:rPr>
          <w:rFonts w:ascii="Times New Roman" w:hAnsi="Times New Roman" w:cs="Times New Roman"/>
          <w:sz w:val="28"/>
          <w:szCs w:val="28"/>
        </w:rPr>
        <w:t>Перечень обстоятельств непреодолимой силы закрепят в законе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031DB" w:rsidRPr="00886DD3" w:rsidRDefault="004031DB" w:rsidP="004031DB">
      <w:pPr>
        <w:rPr>
          <w:rFonts w:ascii="Times New Roman" w:hAnsi="Times New Roman" w:cs="Times New Roman"/>
          <w:sz w:val="28"/>
          <w:szCs w:val="28"/>
        </w:rPr>
      </w:pPr>
    </w:p>
    <w:p w:rsidR="004031DB" w:rsidRPr="00886DD3" w:rsidRDefault="004031DB" w:rsidP="007462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DD3">
        <w:rPr>
          <w:rFonts w:ascii="Times New Roman" w:hAnsi="Times New Roman" w:cs="Times New Roman"/>
          <w:sz w:val="28"/>
          <w:szCs w:val="28"/>
        </w:rPr>
        <w:t>Министерство юстиции планирует смягчить законодательство о противодействии коррупции, предусмотрев случаи, когда несоблюдение установленных запретов, ограничений и требований «вследствие обстоятельств непреодолимой силы» не является правонарушением. Соответствующее уведомление ведомство разместило на портале проектов нормативно-правовых актов. В нем говорится, что поправки готовятся во исполнение одного из пунктов Национального плана противодействия коррупции на 2018–2020 гг., а в их разработке вместе с Минюстом участвуют Минтруд, МВД, Генпрокуратура и Следственный комитет. Доклад о необходимых изменениях в федеральный закон «О противодействии коррупции» уже внесен в правительство.</w:t>
      </w:r>
      <w:bookmarkStart w:id="0" w:name="_GoBack"/>
      <w:bookmarkEnd w:id="0"/>
    </w:p>
    <w:p w:rsidR="000D2E52" w:rsidRPr="00886DD3" w:rsidRDefault="004031DB" w:rsidP="007462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DD3">
        <w:rPr>
          <w:rFonts w:ascii="Times New Roman" w:hAnsi="Times New Roman" w:cs="Times New Roman"/>
          <w:sz w:val="28"/>
          <w:szCs w:val="28"/>
        </w:rPr>
        <w:t>По действующему закону оценивать коррупционные правонарушения уполномочены комиссии по соблюдению требований к служебному поведению. В случае установления ими обстоятельств, свидетельствующих об отсутствии вины, действие чиновника не может быть квалифицировано как коррупционное правонарушение. Но иногда соблюдение ограничений и запретов, требований о предотвращении или урегулировании конфликта интересов невозможно в силу объективных причин, при этом освобождение от ответственности законодательством не предусмотрено, говорится в уведомлении. Такое освобождение возможно, если несоблюдение требований вызвано объективными обстоятельствами, сделавшими невозможным соблюдение запретов, отмечает Минюст.</w:t>
      </w:r>
    </w:p>
    <w:sectPr w:rsidR="000D2E52" w:rsidRPr="00886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DB"/>
    <w:rsid w:val="000D2E52"/>
    <w:rsid w:val="004031DB"/>
    <w:rsid w:val="00746215"/>
    <w:rsid w:val="0088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E0905-077B-4148-AFFC-A9108176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4190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2019-01-29T03:43:00Z</dcterms:created>
  <dcterms:modified xsi:type="dcterms:W3CDTF">2019-01-29T04:47:00Z</dcterms:modified>
</cp:coreProperties>
</file>