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B39" w:rsidRPr="00504B39" w:rsidRDefault="00504B39" w:rsidP="00504B39">
      <w:pPr>
        <w:jc w:val="center"/>
        <w:rPr>
          <w:rFonts w:ascii="Times New Roman" w:hAnsi="Times New Roman" w:cs="Times New Roman"/>
          <w:color w:val="000000"/>
          <w:sz w:val="28"/>
          <w:szCs w:val="28"/>
          <w:shd w:val="clear" w:color="auto" w:fill="FFFFFF"/>
        </w:rPr>
      </w:pPr>
      <w:r w:rsidRPr="00504B39">
        <w:rPr>
          <w:rFonts w:ascii="Times New Roman" w:hAnsi="Times New Roman" w:cs="Times New Roman"/>
          <w:color w:val="000000"/>
          <w:sz w:val="28"/>
          <w:szCs w:val="28"/>
          <w:shd w:val="clear" w:color="auto" w:fill="FFFFFF"/>
        </w:rPr>
        <w:t>В Госдуме подготовили поправки к правительственному законопроекту о защите сотрудников, сообщивших о фактах коррупции</w:t>
      </w:r>
      <w:r w:rsidRPr="00504B39">
        <w:rPr>
          <w:rFonts w:ascii="Times New Roman" w:hAnsi="Times New Roman" w:cs="Times New Roman"/>
          <w:color w:val="000000"/>
          <w:sz w:val="28"/>
          <w:szCs w:val="28"/>
          <w:shd w:val="clear" w:color="auto" w:fill="FFFFFF"/>
        </w:rPr>
        <w:t>.</w:t>
      </w:r>
    </w:p>
    <w:p w:rsidR="00504B39" w:rsidRPr="00504B39" w:rsidRDefault="00504B39" w:rsidP="00504B39">
      <w:pPr>
        <w:ind w:firstLine="708"/>
        <w:jc w:val="both"/>
        <w:rPr>
          <w:rFonts w:ascii="Times New Roman" w:hAnsi="Times New Roman" w:cs="Times New Roman"/>
          <w:sz w:val="28"/>
          <w:szCs w:val="28"/>
        </w:rPr>
      </w:pPr>
      <w:bookmarkStart w:id="0" w:name="_GoBack"/>
      <w:bookmarkEnd w:id="0"/>
      <w:r w:rsidRPr="00504B39">
        <w:rPr>
          <w:rFonts w:ascii="Times New Roman" w:hAnsi="Times New Roman" w:cs="Times New Roman"/>
          <w:color w:val="000000"/>
          <w:sz w:val="28"/>
          <w:szCs w:val="28"/>
          <w:shd w:val="clear" w:color="auto" w:fill="FFFFFF"/>
        </w:rPr>
        <w:t>Сотрудники Центробанка, Пенсионного фонда, фондов социального и обязательного медицинского страхования и других организаций, проинформировавшие работодателя о фактах коррупции в ведомстве, попадут под защиту. При этом уволить информатора смогут только по его собственному желанию или по решению специально созданной комиссии, которое можно будет обжаловать. Такие поправки ко второму чтению закона «О противодействии коррупции» будут рассмотрены на одном из ближайших заседаний профильного комитета Госдумы. Эксперты называют инициативу логичной, однако опасаются искажений при ее реализации на практике.</w:t>
      </w:r>
    </w:p>
    <w:sectPr w:rsidR="00504B39" w:rsidRPr="00504B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B39"/>
    <w:rsid w:val="00504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65FBE-271B-4F54-B27A-7487A315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4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4B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59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Words>
  <Characters>616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Панарин Виктор Николаевич</dc:creator>
  <cp:keywords/>
  <dc:description/>
  <cp:lastModifiedBy>Панарин Виктор Николаевич</cp:lastModifiedBy>
  <cp:revision>1</cp:revision>
  <dcterms:created xsi:type="dcterms:W3CDTF">2018-02-14T04:03:00Z</dcterms:created>
  <dcterms:modified xsi:type="dcterms:W3CDTF">2018-02-14T04:06:00Z</dcterms:modified>
</cp:coreProperties>
</file>