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B06" w:rsidRDefault="00B53B61">
      <w:pPr>
        <w:pStyle w:val="1"/>
        <w:spacing w:before="240" w:after="240" w:line="269"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Документ</w:t>
      </w:r>
      <w:r w:rsidR="00F56FAE">
        <w:rPr>
          <w:rFonts w:ascii="Times New Roman" w:hAnsi="Times New Roman" w:cs="Times New Roman"/>
          <w:color w:val="auto"/>
          <w:sz w:val="24"/>
          <w:szCs w:val="24"/>
        </w:rPr>
        <w:t xml:space="preserve"> «Отчет по СНИЛС»</w:t>
      </w:r>
    </w:p>
    <w:p w:rsidR="00B86B06" w:rsidRDefault="00F56FAE">
      <w:pPr>
        <w:spacing w:before="240" w:after="0" w:line="269"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Назначение </w:t>
      </w:r>
      <w:r w:rsidR="00DC2124">
        <w:rPr>
          <w:rFonts w:ascii="Times New Roman" w:hAnsi="Times New Roman" w:cs="Times New Roman"/>
          <w:b/>
          <w:bCs/>
          <w:sz w:val="24"/>
          <w:szCs w:val="24"/>
          <w:u w:val="single"/>
        </w:rPr>
        <w:t>документа</w:t>
      </w:r>
      <w:r>
        <w:rPr>
          <w:rFonts w:ascii="Times New Roman" w:hAnsi="Times New Roman" w:cs="Times New Roman"/>
          <w:b/>
          <w:bCs/>
          <w:sz w:val="24"/>
          <w:szCs w:val="24"/>
          <w:u w:val="single"/>
        </w:rPr>
        <w:t>:</w:t>
      </w:r>
    </w:p>
    <w:p w:rsidR="00B86B06" w:rsidRDefault="00876952">
      <w:pPr>
        <w:spacing w:before="240" w:line="269" w:lineRule="auto"/>
        <w:jc w:val="both"/>
        <w:rPr>
          <w:rFonts w:ascii="Times New Roman" w:hAnsi="Times New Roman" w:cs="Times New Roman"/>
          <w:sz w:val="24"/>
          <w:szCs w:val="24"/>
        </w:rPr>
      </w:pPr>
      <w:r>
        <w:rPr>
          <w:rFonts w:ascii="Times New Roman" w:hAnsi="Times New Roman" w:cs="Times New Roman"/>
          <w:sz w:val="24"/>
          <w:szCs w:val="24"/>
        </w:rPr>
        <w:t>Документ</w:t>
      </w:r>
      <w:r w:rsidR="00F56FAE">
        <w:rPr>
          <w:rFonts w:ascii="Times New Roman" w:hAnsi="Times New Roman" w:cs="Times New Roman"/>
          <w:sz w:val="24"/>
          <w:szCs w:val="24"/>
        </w:rPr>
        <w:t xml:space="preserve"> предназначен для ведения оперативного мониторинга сведений о реализации выплат стимулирующего характера и иных мер социальной поддержки, предусмотренных положением об оплате труда, работникам</w:t>
      </w:r>
      <w:r w:rsidR="00F56FAE" w:rsidRPr="00EA60DA">
        <w:rPr>
          <w:rFonts w:ascii="Times New Roman" w:hAnsi="Times New Roman" w:cs="Times New Roman"/>
          <w:sz w:val="24"/>
          <w:szCs w:val="24"/>
        </w:rPr>
        <w:t xml:space="preserve"> </w:t>
      </w:r>
      <w:r w:rsidR="00F56FAE">
        <w:rPr>
          <w:rFonts w:ascii="Times New Roman" w:hAnsi="Times New Roman" w:cs="Times New Roman"/>
          <w:sz w:val="24"/>
          <w:szCs w:val="24"/>
        </w:rPr>
        <w:t>медицинских организаций.</w:t>
      </w:r>
    </w:p>
    <w:p w:rsidR="00B86B06" w:rsidRDefault="00F56FAE">
      <w:pPr>
        <w:spacing w:before="240" w:after="0" w:line="269"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Расположение </w:t>
      </w:r>
      <w:r w:rsidR="00DC2124">
        <w:rPr>
          <w:rFonts w:ascii="Times New Roman" w:hAnsi="Times New Roman" w:cs="Times New Roman"/>
          <w:b/>
          <w:bCs/>
          <w:sz w:val="24"/>
          <w:szCs w:val="24"/>
          <w:u w:val="single"/>
        </w:rPr>
        <w:t>документа</w:t>
      </w:r>
      <w:r>
        <w:rPr>
          <w:rFonts w:ascii="Times New Roman" w:hAnsi="Times New Roman" w:cs="Times New Roman"/>
          <w:b/>
          <w:bCs/>
          <w:sz w:val="24"/>
          <w:szCs w:val="24"/>
          <w:u w:val="single"/>
        </w:rPr>
        <w:t>:</w:t>
      </w:r>
    </w:p>
    <w:p w:rsidR="00B86B06" w:rsidRDefault="00DC2124">
      <w:pPr>
        <w:spacing w:before="240" w:line="269" w:lineRule="auto"/>
        <w:jc w:val="both"/>
        <w:rPr>
          <w:rFonts w:ascii="Times New Roman" w:hAnsi="Times New Roman" w:cs="Times New Roman"/>
          <w:sz w:val="24"/>
          <w:szCs w:val="24"/>
        </w:rPr>
      </w:pPr>
      <w:r>
        <w:rPr>
          <w:rFonts w:ascii="Times New Roman" w:hAnsi="Times New Roman" w:cs="Times New Roman"/>
          <w:sz w:val="24"/>
          <w:szCs w:val="24"/>
        </w:rPr>
        <w:t>Документ расположен в подсистеме</w:t>
      </w:r>
      <w:r w:rsidR="00F56FAE">
        <w:rPr>
          <w:rFonts w:ascii="Times New Roman" w:hAnsi="Times New Roman" w:cs="Times New Roman"/>
          <w:sz w:val="24"/>
          <w:szCs w:val="24"/>
        </w:rPr>
        <w:t xml:space="preserve"> «Экономический блок» - «Тарификация» - «Отчет по СНИЛС».</w:t>
      </w:r>
    </w:p>
    <w:p w:rsidR="00B86B06" w:rsidRDefault="00DC2124">
      <w:pPr>
        <w:spacing w:before="240" w:after="0" w:line="269" w:lineRule="auto"/>
        <w:rPr>
          <w:rFonts w:ascii="Times New Roman" w:hAnsi="Times New Roman" w:cs="Times New Roman"/>
          <w:b/>
          <w:bCs/>
          <w:sz w:val="24"/>
          <w:szCs w:val="24"/>
          <w:u w:val="single"/>
        </w:rPr>
      </w:pPr>
      <w:r>
        <w:rPr>
          <w:rFonts w:ascii="Times New Roman" w:hAnsi="Times New Roman" w:cs="Times New Roman"/>
          <w:b/>
          <w:bCs/>
          <w:sz w:val="24"/>
          <w:szCs w:val="24"/>
          <w:u w:val="single"/>
        </w:rPr>
        <w:t>Документ</w:t>
      </w:r>
      <w:r w:rsidR="00F56FAE">
        <w:rPr>
          <w:rFonts w:ascii="Times New Roman" w:hAnsi="Times New Roman" w:cs="Times New Roman"/>
          <w:b/>
          <w:bCs/>
          <w:sz w:val="24"/>
          <w:szCs w:val="24"/>
          <w:u w:val="single"/>
        </w:rPr>
        <w:t xml:space="preserve"> доступен для пользователей, обладающих ролями:</w:t>
      </w:r>
    </w:p>
    <w:p w:rsidR="00B86B06" w:rsidRDefault="00F56FAE">
      <w:pPr>
        <w:spacing w:before="240" w:line="269" w:lineRule="auto"/>
        <w:jc w:val="both"/>
        <w:rPr>
          <w:rFonts w:ascii="Times New Roman" w:hAnsi="Times New Roman" w:cs="Times New Roman"/>
          <w:sz w:val="24"/>
          <w:szCs w:val="24"/>
        </w:rPr>
      </w:pPr>
      <w:r>
        <w:rPr>
          <w:rFonts w:ascii="Times New Roman" w:hAnsi="Times New Roman" w:cs="Times New Roman"/>
          <w:sz w:val="24"/>
          <w:szCs w:val="24"/>
        </w:rPr>
        <w:t>«Полные права» или «Интеграция с ЕГИСЗ» и «Экономический учет».</w:t>
      </w:r>
    </w:p>
    <w:p w:rsidR="00B86B06" w:rsidRDefault="00F56FAE">
      <w:pPr>
        <w:spacing w:before="240" w:after="0" w:line="269" w:lineRule="auto"/>
        <w:rPr>
          <w:rFonts w:ascii="Times New Roman" w:hAnsi="Times New Roman" w:cs="Times New Roman"/>
          <w:b/>
          <w:bCs/>
          <w:sz w:val="24"/>
          <w:szCs w:val="24"/>
          <w:u w:val="single"/>
        </w:rPr>
      </w:pPr>
      <w:r>
        <w:rPr>
          <w:rFonts w:ascii="Times New Roman" w:hAnsi="Times New Roman" w:cs="Times New Roman"/>
          <w:b/>
          <w:bCs/>
          <w:sz w:val="24"/>
          <w:szCs w:val="24"/>
          <w:u w:val="single"/>
        </w:rPr>
        <w:t>Источники данных:</w:t>
      </w:r>
    </w:p>
    <w:p w:rsidR="00B86B06" w:rsidRDefault="000D3AF8">
      <w:pPr>
        <w:spacing w:before="240" w:line="269" w:lineRule="auto"/>
        <w:jc w:val="both"/>
        <w:rPr>
          <w:rFonts w:ascii="Times New Roman" w:hAnsi="Times New Roman" w:cs="Times New Roman"/>
          <w:sz w:val="24"/>
          <w:szCs w:val="24"/>
        </w:rPr>
      </w:pPr>
      <w:r>
        <w:rPr>
          <w:rFonts w:ascii="Times New Roman" w:hAnsi="Times New Roman" w:cs="Times New Roman"/>
          <w:sz w:val="24"/>
          <w:szCs w:val="24"/>
        </w:rPr>
        <w:t>Документ</w:t>
      </w:r>
      <w:r w:rsidR="00F56FAE">
        <w:rPr>
          <w:rFonts w:ascii="Times New Roman" w:hAnsi="Times New Roman" w:cs="Times New Roman"/>
          <w:sz w:val="24"/>
          <w:szCs w:val="24"/>
        </w:rPr>
        <w:t xml:space="preserve"> формируется на основании сведений о выплаченных за период начислениях сотрудникам МО, зарегистрированным документом «Архив начислений»</w:t>
      </w:r>
      <w:r w:rsidR="00770FDA">
        <w:rPr>
          <w:rFonts w:ascii="Times New Roman" w:hAnsi="Times New Roman" w:cs="Times New Roman"/>
          <w:sz w:val="24"/>
          <w:szCs w:val="24"/>
        </w:rPr>
        <w:t xml:space="preserve"> (не расширенный набор данных)</w:t>
      </w:r>
      <w:r w:rsidR="00F56FAE">
        <w:rPr>
          <w:rFonts w:ascii="Times New Roman" w:hAnsi="Times New Roman" w:cs="Times New Roman"/>
          <w:sz w:val="24"/>
          <w:szCs w:val="24"/>
        </w:rPr>
        <w:t>, и сведений о соответствии начислений, используемых в  локальной системе медицинской организации, начислениям, имеющимися в МТБЗ.</w:t>
      </w:r>
    </w:p>
    <w:p w:rsidR="00B86B06" w:rsidRDefault="00F56FAE">
      <w:pPr>
        <w:spacing w:before="240" w:after="0" w:line="269"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Работа пользователя с </w:t>
      </w:r>
      <w:r w:rsidR="00943534">
        <w:rPr>
          <w:rFonts w:ascii="Times New Roman" w:hAnsi="Times New Roman" w:cs="Times New Roman"/>
          <w:b/>
          <w:bCs/>
          <w:sz w:val="24"/>
          <w:szCs w:val="24"/>
          <w:u w:val="single"/>
        </w:rPr>
        <w:t>документом</w:t>
      </w:r>
      <w:r>
        <w:rPr>
          <w:rFonts w:ascii="Times New Roman" w:hAnsi="Times New Roman" w:cs="Times New Roman"/>
          <w:b/>
          <w:bCs/>
          <w:sz w:val="24"/>
          <w:szCs w:val="24"/>
          <w:u w:val="single"/>
        </w:rPr>
        <w:t>:</w:t>
      </w:r>
    </w:p>
    <w:p w:rsidR="00E84624" w:rsidRDefault="00C67612">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 </w:t>
      </w:r>
      <w:r w:rsidR="00F56FAE">
        <w:rPr>
          <w:rFonts w:ascii="Times New Roman" w:hAnsi="Times New Roman" w:cs="Times New Roman"/>
          <w:sz w:val="24"/>
          <w:szCs w:val="24"/>
        </w:rPr>
        <w:t xml:space="preserve">формировать файл со сведениями о выплаченных за период начислениями сотрудников из локальной системы учета кадров и расчета заработной платы. Формат файла определен действующим РИВ. </w:t>
      </w:r>
    </w:p>
    <w:p w:rsidR="00B86B06" w:rsidRDefault="00E84624" w:rsidP="00E84624">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ВАЖНО! </w:t>
      </w:r>
      <w:r w:rsidR="00D40501">
        <w:rPr>
          <w:rFonts w:ascii="Times New Roman" w:hAnsi="Times New Roman" w:cs="Times New Roman"/>
          <w:sz w:val="24"/>
          <w:szCs w:val="24"/>
        </w:rPr>
        <w:t xml:space="preserve">Предварительно, </w:t>
      </w:r>
      <w:r w:rsidR="00D40501" w:rsidRPr="0019500B">
        <w:rPr>
          <w:rFonts w:ascii="Times New Roman" w:hAnsi="Times New Roman" w:cs="Times New Roman"/>
          <w:b/>
          <w:sz w:val="24"/>
          <w:szCs w:val="24"/>
        </w:rPr>
        <w:t>обязательно</w:t>
      </w:r>
      <w:r w:rsidR="00D40501">
        <w:rPr>
          <w:rFonts w:ascii="Times New Roman" w:hAnsi="Times New Roman" w:cs="Times New Roman"/>
          <w:sz w:val="24"/>
          <w:szCs w:val="24"/>
        </w:rPr>
        <w:t xml:space="preserve"> должны быть переданы в Систему сотрудники, подразделения (</w:t>
      </w:r>
      <w:r w:rsidR="000542D8">
        <w:rPr>
          <w:rFonts w:ascii="Times New Roman" w:hAnsi="Times New Roman" w:cs="Times New Roman"/>
          <w:sz w:val="24"/>
          <w:szCs w:val="24"/>
        </w:rPr>
        <w:t xml:space="preserve">должен быть загружен </w:t>
      </w:r>
      <w:r w:rsidR="00D40501">
        <w:rPr>
          <w:rFonts w:ascii="Times New Roman" w:hAnsi="Times New Roman" w:cs="Times New Roman"/>
          <w:sz w:val="24"/>
          <w:szCs w:val="24"/>
        </w:rPr>
        <w:t>расширенный набор</w:t>
      </w:r>
      <w:r w:rsidR="000542D8">
        <w:rPr>
          <w:rFonts w:ascii="Times New Roman" w:hAnsi="Times New Roman" w:cs="Times New Roman"/>
          <w:sz w:val="24"/>
          <w:szCs w:val="24"/>
        </w:rPr>
        <w:t>), чтобы при загрузке начислений все ссылки в документе «Архив начислений» были подобраны.</w:t>
      </w:r>
      <w:r w:rsidR="00C41B54">
        <w:rPr>
          <w:rFonts w:ascii="Times New Roman" w:hAnsi="Times New Roman" w:cs="Times New Roman"/>
          <w:sz w:val="24"/>
          <w:szCs w:val="24"/>
        </w:rPr>
        <w:t xml:space="preserve"> В противном случае, документ «Архив начислений» не пройдет проверку ФЛК и «Отчет по СНИЛС» заполнен не будет.</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Дополнительно в Системе прикреплены обработки с открытым кодом для следующих учетных систем:</w:t>
      </w:r>
    </w:p>
    <w:p w:rsidR="00B86B06" w:rsidRDefault="00F56FAE">
      <w:pPr>
        <w:pStyle w:val="a7"/>
        <w:numPr>
          <w:ilvl w:val="0"/>
          <w:numId w:val="2"/>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1С: ЗиКБУ</w:t>
      </w:r>
    </w:p>
    <w:p w:rsidR="00B86B06" w:rsidRDefault="00F56FAE">
      <w:pPr>
        <w:pStyle w:val="a7"/>
        <w:numPr>
          <w:ilvl w:val="0"/>
          <w:numId w:val="2"/>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1С: Камин версии 3.5 и 5.5 </w:t>
      </w:r>
    </w:p>
    <w:p w:rsidR="00B86B06" w:rsidRDefault="00F56FAE">
      <w:pPr>
        <w:pStyle w:val="a7"/>
        <w:numPr>
          <w:ilvl w:val="0"/>
          <w:numId w:val="2"/>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Парус 7 и 8</w:t>
      </w:r>
    </w:p>
    <w:p w:rsidR="00B86B06" w:rsidRDefault="00F05981">
      <w:pPr>
        <w:pStyle w:val="a7"/>
        <w:spacing w:before="240" w:after="0" w:line="269" w:lineRule="auto"/>
        <w:ind w:left="0"/>
        <w:jc w:val="both"/>
        <w:rPr>
          <w:rFonts w:ascii="Times New Roman" w:hAnsi="Times New Roman" w:cs="Times New Roman"/>
          <w:sz w:val="24"/>
          <w:szCs w:val="24"/>
        </w:rPr>
      </w:pPr>
      <w:r>
        <w:rPr>
          <w:noProof/>
          <w:lang w:eastAsia="ru-RU"/>
        </w:rPr>
        <w:lastRenderedPageBreak/>
        <w:drawing>
          <wp:inline distT="0" distB="0" distL="0" distR="0" wp14:anchorId="0EA1DF44" wp14:editId="29C3A215">
            <wp:extent cx="5274310" cy="2075180"/>
            <wp:effectExtent l="0" t="0" r="254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075180"/>
                    </a:xfrm>
                    <a:prstGeom prst="rect">
                      <a:avLst/>
                    </a:prstGeom>
                  </pic:spPr>
                </pic:pic>
              </a:graphicData>
            </a:graphic>
          </wp:inline>
        </w:drawing>
      </w:r>
    </w:p>
    <w:p w:rsidR="00B86B06" w:rsidRDefault="00F56FAE">
      <w:pPr>
        <w:pStyle w:val="a7"/>
        <w:spacing w:before="240" w:after="0" w:line="269" w:lineRule="auto"/>
        <w:ind w:left="0"/>
        <w:jc w:val="center"/>
        <w:rPr>
          <w:rFonts w:ascii="Times New Roman" w:hAnsi="Times New Roman" w:cs="Times New Roman"/>
          <w:i/>
          <w:iCs/>
          <w:sz w:val="18"/>
          <w:szCs w:val="18"/>
        </w:rPr>
      </w:pPr>
      <w:r>
        <w:rPr>
          <w:rFonts w:ascii="Times New Roman" w:hAnsi="Times New Roman" w:cs="Times New Roman"/>
          <w:i/>
          <w:iCs/>
          <w:sz w:val="18"/>
          <w:szCs w:val="18"/>
        </w:rPr>
        <w:t>Расположение источника с обработками для выгрузки сведений о начислениях</w:t>
      </w:r>
    </w:p>
    <w:p w:rsidR="00B86B06" w:rsidRPr="00C41B54" w:rsidRDefault="00BB7C76" w:rsidP="00F70DC3">
      <w:pPr>
        <w:numPr>
          <w:ilvl w:val="0"/>
          <w:numId w:val="1"/>
        </w:numPr>
        <w:spacing w:before="240" w:after="0" w:line="269" w:lineRule="auto"/>
        <w:jc w:val="both"/>
        <w:rPr>
          <w:rFonts w:ascii="Times New Roman" w:hAnsi="Times New Roman" w:cs="Times New Roman"/>
          <w:sz w:val="24"/>
          <w:szCs w:val="24"/>
        </w:rPr>
      </w:pPr>
      <w:r w:rsidRPr="00C41B54">
        <w:rPr>
          <w:rFonts w:ascii="Times New Roman" w:hAnsi="Times New Roman" w:cs="Times New Roman"/>
          <w:sz w:val="24"/>
          <w:szCs w:val="24"/>
        </w:rPr>
        <w:t>Выгрузка начислений должна осуществляться только по статьям КОСГУ 211 и 266.</w:t>
      </w:r>
      <w:r w:rsidR="00C41B54">
        <w:rPr>
          <w:rFonts w:ascii="Times New Roman" w:hAnsi="Times New Roman" w:cs="Times New Roman"/>
          <w:sz w:val="24"/>
          <w:szCs w:val="24"/>
        </w:rPr>
        <w:t xml:space="preserve"> </w:t>
      </w:r>
      <w:r w:rsidR="00F56FAE" w:rsidRPr="00C41B54">
        <w:rPr>
          <w:rFonts w:ascii="Times New Roman" w:hAnsi="Times New Roman" w:cs="Times New Roman"/>
          <w:sz w:val="24"/>
          <w:szCs w:val="24"/>
        </w:rPr>
        <w:t>Файл архива начислений необходимо загрузить в МТБЗ модуль Кадры МО. Актуальная обработка загрузки находится в подсистеме «Интеграция с ЕГИСЗ» - «Сервис» - «Импорт файла обмена (архив начислений)».</w:t>
      </w:r>
    </w:p>
    <w:p w:rsidR="00B86B06" w:rsidRDefault="00F56FAE">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Загруженный документ находится в подсистеме «Интеграция с ЕГИСЗ» - «Документы АХД» - «Архив начислений». Документ «Архив начи</w:t>
      </w:r>
      <w:r w:rsidR="009950F4">
        <w:rPr>
          <w:rFonts w:ascii="Times New Roman" w:hAnsi="Times New Roman" w:cs="Times New Roman"/>
          <w:sz w:val="24"/>
          <w:szCs w:val="24"/>
        </w:rPr>
        <w:t>с</w:t>
      </w:r>
      <w:r>
        <w:rPr>
          <w:rFonts w:ascii="Times New Roman" w:hAnsi="Times New Roman" w:cs="Times New Roman"/>
          <w:sz w:val="24"/>
          <w:szCs w:val="24"/>
        </w:rPr>
        <w:t xml:space="preserve">лений» </w:t>
      </w:r>
      <w:r w:rsidR="00C67612">
        <w:rPr>
          <w:rFonts w:ascii="Times New Roman" w:hAnsi="Times New Roman" w:cs="Times New Roman"/>
          <w:sz w:val="24"/>
          <w:szCs w:val="24"/>
        </w:rPr>
        <w:t xml:space="preserve"> без признака «Содержит расширенный набор данных» </w:t>
      </w:r>
      <w:r>
        <w:rPr>
          <w:rFonts w:ascii="Times New Roman" w:hAnsi="Times New Roman" w:cs="Times New Roman"/>
          <w:sz w:val="24"/>
          <w:szCs w:val="24"/>
        </w:rPr>
        <w:t>загружается в Систему один за отчетный период.</w:t>
      </w:r>
    </w:p>
    <w:p w:rsidR="00B86B06" w:rsidRPr="001A3DAC" w:rsidRDefault="00F56FAE" w:rsidP="008E779B">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После загрузки файла в «Архиве начислений» необходимо</w:t>
      </w:r>
      <w:r w:rsidR="001A3DAC">
        <w:rPr>
          <w:rFonts w:ascii="Times New Roman" w:hAnsi="Times New Roman" w:cs="Times New Roman"/>
          <w:sz w:val="24"/>
          <w:szCs w:val="24"/>
        </w:rPr>
        <w:t xml:space="preserve"> </w:t>
      </w:r>
      <w:r w:rsidRPr="001A3DAC">
        <w:rPr>
          <w:rFonts w:ascii="Times New Roman" w:hAnsi="Times New Roman" w:cs="Times New Roman"/>
          <w:sz w:val="24"/>
          <w:szCs w:val="24"/>
        </w:rPr>
        <w:t>нас</w:t>
      </w:r>
      <w:r w:rsidR="000E15DF" w:rsidRPr="001A3DAC">
        <w:rPr>
          <w:rFonts w:ascii="Times New Roman" w:hAnsi="Times New Roman" w:cs="Times New Roman"/>
          <w:sz w:val="24"/>
          <w:szCs w:val="24"/>
        </w:rPr>
        <w:t xml:space="preserve">троить соответствие начислений, </w:t>
      </w:r>
      <w:r w:rsidRPr="001A3DAC">
        <w:rPr>
          <w:rFonts w:ascii="Times New Roman" w:hAnsi="Times New Roman" w:cs="Times New Roman"/>
          <w:sz w:val="24"/>
          <w:szCs w:val="24"/>
        </w:rPr>
        <w:t>используемых в локальной системе, начислениям, имеющимися в МТБЗ. Для этих целей зайти в  справочник «Загружаемые начисления», расположенный в подсистеме «Интеграция с ЕГИСЗ». В данном с</w:t>
      </w:r>
      <w:r w:rsidR="00FE0083" w:rsidRPr="001A3DAC">
        <w:rPr>
          <w:rFonts w:ascii="Times New Roman" w:hAnsi="Times New Roman" w:cs="Times New Roman"/>
          <w:sz w:val="24"/>
          <w:szCs w:val="24"/>
        </w:rPr>
        <w:t xml:space="preserve">правочнике необходимо заполнить </w:t>
      </w:r>
      <w:r w:rsidRPr="001A3DAC">
        <w:rPr>
          <w:rFonts w:ascii="Times New Roman" w:hAnsi="Times New Roman" w:cs="Times New Roman"/>
          <w:sz w:val="24"/>
          <w:szCs w:val="24"/>
        </w:rPr>
        <w:t>соответствия в полях: «Соответствие ви</w:t>
      </w:r>
      <w:r w:rsidR="00FE0083" w:rsidRPr="001A3DAC">
        <w:rPr>
          <w:rFonts w:ascii="Times New Roman" w:hAnsi="Times New Roman" w:cs="Times New Roman"/>
          <w:sz w:val="24"/>
          <w:szCs w:val="24"/>
        </w:rPr>
        <w:t>да начисления» и «Вид выплаты» для тех начислений, которые должны отражаться в «Отчете по  СНИЛС».</w:t>
      </w:r>
      <w:r w:rsidR="00566353" w:rsidRPr="001A3DAC">
        <w:rPr>
          <w:rFonts w:ascii="Times New Roman" w:hAnsi="Times New Roman" w:cs="Times New Roman"/>
          <w:sz w:val="24"/>
          <w:szCs w:val="24"/>
        </w:rPr>
        <w:t xml:space="preserve"> Заполнение сопоставлений производится для каждого вида расчета один раз – после первичной загрузки</w:t>
      </w:r>
      <w:r w:rsidR="009E452B" w:rsidRPr="001A3DAC">
        <w:rPr>
          <w:rFonts w:ascii="Times New Roman" w:hAnsi="Times New Roman" w:cs="Times New Roman"/>
          <w:sz w:val="24"/>
          <w:szCs w:val="24"/>
        </w:rPr>
        <w:t xml:space="preserve"> в систему (только для новых видов расчета).</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114300" distR="114300">
            <wp:extent cx="5268595" cy="2218055"/>
            <wp:effectExtent l="0" t="0" r="4445" b="6985"/>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
                    <pic:cNvPicPr>
                      <a:picLocks noChangeAspect="1"/>
                    </pic:cNvPicPr>
                  </pic:nvPicPr>
                  <pic:blipFill>
                    <a:blip r:embed="rId10"/>
                    <a:stretch>
                      <a:fillRect/>
                    </a:stretch>
                  </pic:blipFill>
                  <pic:spPr>
                    <a:xfrm>
                      <a:off x="0" y="0"/>
                      <a:ext cx="5268595" cy="2218055"/>
                    </a:xfrm>
                    <a:prstGeom prst="rect">
                      <a:avLst/>
                    </a:prstGeom>
                  </pic:spPr>
                </pic:pic>
              </a:graphicData>
            </a:graphic>
          </wp:inline>
        </w:drawing>
      </w:r>
    </w:p>
    <w:p w:rsidR="00B86B06" w:rsidRDefault="00F56FAE">
      <w:pPr>
        <w:spacing w:before="240" w:after="0" w:line="269" w:lineRule="auto"/>
        <w:jc w:val="center"/>
        <w:rPr>
          <w:rFonts w:ascii="Times New Roman" w:hAnsi="Times New Roman" w:cs="Times New Roman"/>
          <w:i/>
          <w:iCs/>
          <w:sz w:val="18"/>
          <w:szCs w:val="18"/>
        </w:rPr>
      </w:pPr>
      <w:r>
        <w:rPr>
          <w:rFonts w:ascii="Times New Roman" w:hAnsi="Times New Roman" w:cs="Times New Roman"/>
          <w:i/>
          <w:iCs/>
          <w:sz w:val="18"/>
          <w:szCs w:val="18"/>
        </w:rPr>
        <w:t>Проставление соответствия вида начисления</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114300" distR="114300">
            <wp:extent cx="5260975" cy="2232025"/>
            <wp:effectExtent l="0" t="0" r="12065" b="8255"/>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1"/>
                    <pic:cNvPicPr>
                      <a:picLocks noChangeAspect="1"/>
                    </pic:cNvPicPr>
                  </pic:nvPicPr>
                  <pic:blipFill>
                    <a:blip r:embed="rId11"/>
                    <a:stretch>
                      <a:fillRect/>
                    </a:stretch>
                  </pic:blipFill>
                  <pic:spPr>
                    <a:xfrm>
                      <a:off x="0" y="0"/>
                      <a:ext cx="5260975" cy="2232025"/>
                    </a:xfrm>
                    <a:prstGeom prst="rect">
                      <a:avLst/>
                    </a:prstGeom>
                  </pic:spPr>
                </pic:pic>
              </a:graphicData>
            </a:graphic>
          </wp:inline>
        </w:drawing>
      </w:r>
    </w:p>
    <w:p w:rsidR="00B86B06" w:rsidRDefault="00F56FAE">
      <w:pPr>
        <w:spacing w:before="240" w:after="0" w:line="269" w:lineRule="auto"/>
        <w:jc w:val="center"/>
        <w:rPr>
          <w:rFonts w:ascii="Times New Roman" w:hAnsi="Times New Roman" w:cs="Times New Roman"/>
          <w:sz w:val="18"/>
          <w:szCs w:val="18"/>
        </w:rPr>
      </w:pPr>
      <w:r>
        <w:rPr>
          <w:rFonts w:ascii="Times New Roman" w:hAnsi="Times New Roman" w:cs="Times New Roman"/>
          <w:i/>
          <w:iCs/>
          <w:sz w:val="18"/>
          <w:szCs w:val="18"/>
        </w:rPr>
        <w:t>Проставление соответствия вида выплаты</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b/>
          <w:bCs/>
          <w:sz w:val="24"/>
          <w:szCs w:val="24"/>
        </w:rPr>
        <w:t xml:space="preserve">Важно! </w:t>
      </w:r>
      <w:r>
        <w:rPr>
          <w:rFonts w:ascii="Times New Roman" w:hAnsi="Times New Roman" w:cs="Times New Roman"/>
          <w:sz w:val="24"/>
          <w:szCs w:val="24"/>
        </w:rPr>
        <w:t>По данны</w:t>
      </w:r>
      <w:r w:rsidR="00F14A8A">
        <w:rPr>
          <w:rFonts w:ascii="Times New Roman" w:hAnsi="Times New Roman" w:cs="Times New Roman"/>
          <w:sz w:val="24"/>
          <w:szCs w:val="24"/>
        </w:rPr>
        <w:t>м сопоставлениям, а также статьям</w:t>
      </w:r>
      <w:r>
        <w:rPr>
          <w:rFonts w:ascii="Times New Roman" w:hAnsi="Times New Roman" w:cs="Times New Roman"/>
          <w:sz w:val="24"/>
          <w:szCs w:val="24"/>
        </w:rPr>
        <w:t xml:space="preserve"> КОСГУ (в отчет собираются начисления </w:t>
      </w:r>
      <w:r w:rsidR="00717465">
        <w:rPr>
          <w:rFonts w:ascii="Times New Roman" w:hAnsi="Times New Roman" w:cs="Times New Roman"/>
          <w:sz w:val="24"/>
          <w:szCs w:val="24"/>
        </w:rPr>
        <w:t>только по 211</w:t>
      </w:r>
      <w:r w:rsidR="00261636">
        <w:rPr>
          <w:rFonts w:ascii="Times New Roman" w:hAnsi="Times New Roman" w:cs="Times New Roman"/>
          <w:sz w:val="24"/>
          <w:szCs w:val="24"/>
        </w:rPr>
        <w:t>, 2</w:t>
      </w:r>
      <w:r w:rsidR="00EC5FB7">
        <w:rPr>
          <w:rFonts w:ascii="Times New Roman" w:hAnsi="Times New Roman" w:cs="Times New Roman"/>
          <w:sz w:val="24"/>
          <w:szCs w:val="24"/>
        </w:rPr>
        <w:t>66</w:t>
      </w:r>
      <w:r w:rsidR="00261636">
        <w:rPr>
          <w:rFonts w:ascii="Times New Roman" w:hAnsi="Times New Roman" w:cs="Times New Roman"/>
          <w:sz w:val="24"/>
          <w:szCs w:val="24"/>
        </w:rPr>
        <w:t xml:space="preserve"> </w:t>
      </w:r>
      <w:r w:rsidR="00D319EB">
        <w:rPr>
          <w:rFonts w:ascii="Times New Roman" w:hAnsi="Times New Roman" w:cs="Times New Roman"/>
          <w:sz w:val="24"/>
          <w:szCs w:val="24"/>
        </w:rPr>
        <w:t xml:space="preserve">(только 3 дня больничного за счет работодателя) </w:t>
      </w:r>
      <w:r w:rsidR="00261636">
        <w:rPr>
          <w:rFonts w:ascii="Times New Roman" w:hAnsi="Times New Roman" w:cs="Times New Roman"/>
          <w:sz w:val="24"/>
          <w:szCs w:val="24"/>
        </w:rPr>
        <w:t>статьям</w:t>
      </w:r>
      <w:r>
        <w:rPr>
          <w:rFonts w:ascii="Times New Roman" w:hAnsi="Times New Roman" w:cs="Times New Roman"/>
          <w:sz w:val="24"/>
          <w:szCs w:val="24"/>
        </w:rPr>
        <w:t>), заполняются колонки с соответствующими ви</w:t>
      </w:r>
      <w:r w:rsidR="00E365B5">
        <w:rPr>
          <w:rFonts w:ascii="Times New Roman" w:hAnsi="Times New Roman" w:cs="Times New Roman"/>
          <w:sz w:val="24"/>
          <w:szCs w:val="24"/>
        </w:rPr>
        <w:t>дами расчета в отчете по СНИЛС.</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Если же в соответствиях будет указано значение в поле «Вид выплаты» («Компенсацио</w:t>
      </w:r>
      <w:r w:rsidR="006E7ADA">
        <w:rPr>
          <w:rFonts w:ascii="Times New Roman" w:hAnsi="Times New Roman" w:cs="Times New Roman"/>
          <w:sz w:val="24"/>
          <w:szCs w:val="24"/>
        </w:rPr>
        <w:t>н</w:t>
      </w:r>
      <w:r>
        <w:rPr>
          <w:rFonts w:ascii="Times New Roman" w:hAnsi="Times New Roman" w:cs="Times New Roman"/>
          <w:sz w:val="24"/>
          <w:szCs w:val="24"/>
        </w:rPr>
        <w:t>ные» или «Стимулирующие») и не будет заполнено поле «Соответствие вида начисления», такие начисления будут отнесены к иным компенсационным и стимулирующим выплатам (т.е. попадут в колонки «Иные выплаты компенсационного характера» или «Иные выплаты стимулирующего характера» соответственно).</w:t>
      </w:r>
    </w:p>
    <w:p w:rsidR="00E365B5" w:rsidRDefault="00E365B5" w:rsidP="00E365B5">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Проверить </w:t>
      </w:r>
      <w:r w:rsidR="00561865">
        <w:rPr>
          <w:rFonts w:ascii="Times New Roman" w:hAnsi="Times New Roman" w:cs="Times New Roman"/>
          <w:sz w:val="24"/>
          <w:szCs w:val="24"/>
        </w:rPr>
        <w:t>верно ли распределяются</w:t>
      </w:r>
      <w:r>
        <w:rPr>
          <w:rFonts w:ascii="Times New Roman" w:hAnsi="Times New Roman" w:cs="Times New Roman"/>
          <w:sz w:val="24"/>
          <w:szCs w:val="24"/>
        </w:rPr>
        <w:t xml:space="preserve"> виды расчетов </w:t>
      </w:r>
      <w:r w:rsidR="00561865">
        <w:rPr>
          <w:rFonts w:ascii="Times New Roman" w:hAnsi="Times New Roman" w:cs="Times New Roman"/>
          <w:sz w:val="24"/>
          <w:szCs w:val="24"/>
        </w:rPr>
        <w:t xml:space="preserve">по колонкам документа «Отчет по СНИЛС» </w:t>
      </w:r>
      <w:r>
        <w:rPr>
          <w:rFonts w:ascii="Times New Roman" w:hAnsi="Times New Roman" w:cs="Times New Roman"/>
          <w:sz w:val="24"/>
          <w:szCs w:val="24"/>
        </w:rPr>
        <w:t>можно с помощью отчета «</w:t>
      </w:r>
      <w:r w:rsidRPr="00E365B5">
        <w:rPr>
          <w:rFonts w:ascii="Times New Roman" w:hAnsi="Times New Roman" w:cs="Times New Roman"/>
          <w:sz w:val="24"/>
          <w:szCs w:val="24"/>
        </w:rPr>
        <w:t>Загружаемые начисления по МО в Отчет СНИЛС</w:t>
      </w:r>
      <w:r>
        <w:rPr>
          <w:rFonts w:ascii="Times New Roman" w:hAnsi="Times New Roman" w:cs="Times New Roman"/>
          <w:sz w:val="24"/>
          <w:szCs w:val="24"/>
        </w:rPr>
        <w:t>», расположенного в разделе «Главное» - «Дополнительные отчеты».</w:t>
      </w:r>
    </w:p>
    <w:p w:rsidR="00E365B5" w:rsidRDefault="00E365B5">
      <w:pPr>
        <w:spacing w:before="240" w:after="0" w:line="269" w:lineRule="auto"/>
        <w:jc w:val="both"/>
        <w:rPr>
          <w:rFonts w:ascii="Times New Roman" w:hAnsi="Times New Roman" w:cs="Times New Roman"/>
          <w:sz w:val="24"/>
          <w:szCs w:val="24"/>
        </w:rPr>
      </w:pPr>
      <w:r>
        <w:rPr>
          <w:noProof/>
          <w:lang w:eastAsia="ru-RU"/>
        </w:rPr>
        <w:drawing>
          <wp:inline distT="0" distB="0" distL="0" distR="0" wp14:anchorId="303463B3" wp14:editId="2052DFC5">
            <wp:extent cx="5274310" cy="24606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460625"/>
                    </a:xfrm>
                    <a:prstGeom prst="rect">
                      <a:avLst/>
                    </a:prstGeom>
                  </pic:spPr>
                </pic:pic>
              </a:graphicData>
            </a:graphic>
          </wp:inline>
        </w:drawing>
      </w:r>
    </w:p>
    <w:p w:rsidR="00EE71BB" w:rsidRDefault="00EE71BB" w:rsidP="00EE71BB">
      <w:pPr>
        <w:pStyle w:val="a7"/>
        <w:numPr>
          <w:ilvl w:val="0"/>
          <w:numId w:val="1"/>
        </w:numPr>
        <w:spacing w:before="240" w:after="0" w:line="269" w:lineRule="auto"/>
        <w:ind w:left="0"/>
        <w:jc w:val="both"/>
        <w:rPr>
          <w:rFonts w:ascii="Times New Roman" w:hAnsi="Times New Roman" w:cs="Times New Roman"/>
          <w:color w:val="000000" w:themeColor="text1"/>
          <w:sz w:val="24"/>
          <w:szCs w:val="24"/>
        </w:rPr>
      </w:pPr>
      <w:r w:rsidRPr="00EE71BB">
        <w:rPr>
          <w:rFonts w:ascii="Times New Roman" w:hAnsi="Times New Roman" w:cs="Times New Roman"/>
          <w:color w:val="000000" w:themeColor="text1"/>
          <w:sz w:val="24"/>
          <w:szCs w:val="24"/>
        </w:rPr>
        <w:lastRenderedPageBreak/>
        <w:t xml:space="preserve">В справочнике </w:t>
      </w:r>
      <w:r>
        <w:rPr>
          <w:rFonts w:ascii="Times New Roman" w:hAnsi="Times New Roman" w:cs="Times New Roman"/>
          <w:color w:val="000000" w:themeColor="text1"/>
          <w:sz w:val="24"/>
          <w:szCs w:val="24"/>
        </w:rPr>
        <w:t>«Подразделения организаций» для всех подразделений необходимо заполнить реквизит «</w:t>
      </w:r>
      <w:r w:rsidR="00903684">
        <w:rPr>
          <w:rFonts w:ascii="Times New Roman" w:hAnsi="Times New Roman" w:cs="Times New Roman"/>
          <w:color w:val="000000" w:themeColor="text1"/>
          <w:sz w:val="24"/>
          <w:szCs w:val="24"/>
        </w:rPr>
        <w:t>Наименование для Отчета СНИЛС (Не медицинская должность)</w:t>
      </w:r>
      <w:r>
        <w:rPr>
          <w:rFonts w:ascii="Times New Roman" w:hAnsi="Times New Roman" w:cs="Times New Roman"/>
          <w:color w:val="000000" w:themeColor="text1"/>
          <w:sz w:val="24"/>
          <w:szCs w:val="24"/>
        </w:rPr>
        <w:t>».</w:t>
      </w:r>
    </w:p>
    <w:p w:rsidR="00EE71BB" w:rsidRDefault="00EE71BB" w:rsidP="00EE71BB">
      <w:pPr>
        <w:pStyle w:val="a7"/>
        <w:spacing w:before="240" w:after="0" w:line="269" w:lineRule="auto"/>
        <w:ind w:left="0"/>
        <w:jc w:val="both"/>
        <w:rPr>
          <w:rFonts w:ascii="Times New Roman" w:hAnsi="Times New Roman" w:cs="Times New Roman"/>
          <w:color w:val="000000" w:themeColor="text1"/>
          <w:sz w:val="24"/>
          <w:szCs w:val="24"/>
        </w:rPr>
      </w:pPr>
      <w:r>
        <w:rPr>
          <w:noProof/>
          <w:lang w:eastAsia="ru-RU"/>
        </w:rPr>
        <w:drawing>
          <wp:inline distT="0" distB="0" distL="0" distR="0" wp14:anchorId="4CBA3F16" wp14:editId="12946805">
            <wp:extent cx="5274310" cy="791845"/>
            <wp:effectExtent l="0" t="0" r="254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791845"/>
                    </a:xfrm>
                    <a:prstGeom prst="rect">
                      <a:avLst/>
                    </a:prstGeom>
                  </pic:spPr>
                </pic:pic>
              </a:graphicData>
            </a:graphic>
          </wp:inline>
        </w:drawing>
      </w:r>
    </w:p>
    <w:p w:rsidR="00A16AB8" w:rsidRPr="00A16AB8" w:rsidRDefault="00A16AB8" w:rsidP="00A16AB8">
      <w:pPr>
        <w:pStyle w:val="a7"/>
        <w:spacing w:before="240" w:after="0" w:line="269" w:lineRule="auto"/>
        <w:ind w:left="0"/>
        <w:jc w:val="center"/>
        <w:rPr>
          <w:rFonts w:ascii="Times New Roman" w:hAnsi="Times New Roman" w:cs="Times New Roman"/>
          <w:i/>
          <w:color w:val="000000" w:themeColor="text1"/>
          <w:sz w:val="18"/>
          <w:szCs w:val="18"/>
        </w:rPr>
      </w:pPr>
      <w:r w:rsidRPr="00A16AB8">
        <w:rPr>
          <w:rFonts w:ascii="Times New Roman" w:hAnsi="Times New Roman" w:cs="Times New Roman"/>
          <w:i/>
          <w:color w:val="000000" w:themeColor="text1"/>
          <w:sz w:val="18"/>
          <w:szCs w:val="18"/>
        </w:rPr>
        <w:t>Дополнительные настройки, необходимые для заполнения документа «Отчет по СНИЛС»</w:t>
      </w:r>
    </w:p>
    <w:p w:rsidR="00A16AB8" w:rsidRDefault="00A16AB8" w:rsidP="00EE71BB">
      <w:pPr>
        <w:pStyle w:val="a7"/>
        <w:spacing w:before="240" w:after="0" w:line="269" w:lineRule="auto"/>
        <w:ind w:left="0"/>
        <w:jc w:val="both"/>
        <w:rPr>
          <w:rFonts w:ascii="Times New Roman" w:hAnsi="Times New Roman" w:cs="Times New Roman"/>
          <w:color w:val="000000" w:themeColor="text1"/>
          <w:sz w:val="24"/>
          <w:szCs w:val="24"/>
        </w:rPr>
      </w:pPr>
      <w:r>
        <w:rPr>
          <w:noProof/>
          <w:lang w:eastAsia="ru-RU"/>
        </w:rPr>
        <w:drawing>
          <wp:inline distT="0" distB="0" distL="0" distR="0" wp14:anchorId="43CC56F4" wp14:editId="1F33EBB8">
            <wp:extent cx="5274310" cy="2538730"/>
            <wp:effectExtent l="0" t="0" r="254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538730"/>
                    </a:xfrm>
                    <a:prstGeom prst="rect">
                      <a:avLst/>
                    </a:prstGeom>
                  </pic:spPr>
                </pic:pic>
              </a:graphicData>
            </a:graphic>
          </wp:inline>
        </w:drawing>
      </w:r>
    </w:p>
    <w:p w:rsidR="00A16AB8" w:rsidRDefault="00A16AB8" w:rsidP="00A16AB8">
      <w:pPr>
        <w:pStyle w:val="a7"/>
        <w:spacing w:before="240" w:after="0" w:line="269" w:lineRule="auto"/>
        <w:ind w:left="0"/>
        <w:jc w:val="center"/>
        <w:rPr>
          <w:rFonts w:ascii="Times New Roman" w:hAnsi="Times New Roman" w:cs="Times New Roman"/>
          <w:i/>
          <w:color w:val="000000" w:themeColor="text1"/>
          <w:sz w:val="18"/>
          <w:szCs w:val="18"/>
        </w:rPr>
      </w:pPr>
      <w:r w:rsidRPr="00A16AB8">
        <w:rPr>
          <w:rFonts w:ascii="Times New Roman" w:hAnsi="Times New Roman" w:cs="Times New Roman"/>
          <w:i/>
          <w:color w:val="000000" w:themeColor="text1"/>
          <w:sz w:val="18"/>
          <w:szCs w:val="18"/>
        </w:rPr>
        <w:t>Дополнительные настройки, необходимые для заполнения документа «Отчет по СНИЛС»</w:t>
      </w:r>
    </w:p>
    <w:p w:rsidR="00475070" w:rsidRPr="00A16AB8" w:rsidRDefault="00475070" w:rsidP="00A16AB8">
      <w:pPr>
        <w:pStyle w:val="a7"/>
        <w:spacing w:before="240" w:after="0" w:line="269" w:lineRule="auto"/>
        <w:ind w:left="0"/>
        <w:jc w:val="center"/>
        <w:rPr>
          <w:rFonts w:ascii="Times New Roman" w:hAnsi="Times New Roman" w:cs="Times New Roman"/>
          <w:i/>
          <w:color w:val="000000" w:themeColor="text1"/>
          <w:sz w:val="18"/>
          <w:szCs w:val="18"/>
        </w:rPr>
      </w:pPr>
    </w:p>
    <w:p w:rsidR="00A16AB8" w:rsidRDefault="00A16AB8" w:rsidP="00EE71BB">
      <w:pPr>
        <w:pStyle w:val="a7"/>
        <w:spacing w:before="240" w:after="0" w:line="269"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Данная настройка </w:t>
      </w:r>
      <w:r w:rsidR="00ED084E">
        <w:rPr>
          <w:rFonts w:ascii="Times New Roman" w:hAnsi="Times New Roman" w:cs="Times New Roman"/>
          <w:color w:val="000000" w:themeColor="text1"/>
          <w:sz w:val="24"/>
          <w:szCs w:val="24"/>
        </w:rPr>
        <w:t xml:space="preserve">для подразделений </w:t>
      </w:r>
      <w:r>
        <w:rPr>
          <w:rFonts w:ascii="Times New Roman" w:hAnsi="Times New Roman" w:cs="Times New Roman"/>
          <w:color w:val="000000" w:themeColor="text1"/>
          <w:sz w:val="24"/>
          <w:szCs w:val="24"/>
        </w:rPr>
        <w:t>делается только один раз, а в дальнейшем</w:t>
      </w:r>
      <w:r w:rsidR="008C0F8C">
        <w:rPr>
          <w:rFonts w:ascii="Times New Roman" w:hAnsi="Times New Roman" w:cs="Times New Roman"/>
          <w:color w:val="000000" w:themeColor="text1"/>
          <w:sz w:val="24"/>
          <w:szCs w:val="24"/>
        </w:rPr>
        <w:t xml:space="preserve"> - </w:t>
      </w:r>
      <w:r w:rsidR="00450444">
        <w:rPr>
          <w:rFonts w:ascii="Times New Roman" w:hAnsi="Times New Roman" w:cs="Times New Roman"/>
          <w:color w:val="000000" w:themeColor="text1"/>
          <w:sz w:val="24"/>
          <w:szCs w:val="24"/>
        </w:rPr>
        <w:t xml:space="preserve"> только для новых подразделений либо, если </w:t>
      </w:r>
      <w:r w:rsidR="00D33184">
        <w:rPr>
          <w:rFonts w:ascii="Times New Roman" w:hAnsi="Times New Roman" w:cs="Times New Roman"/>
          <w:color w:val="000000" w:themeColor="text1"/>
          <w:sz w:val="24"/>
          <w:szCs w:val="24"/>
        </w:rPr>
        <w:t>в отчетном периоде у подразделения изменилось</w:t>
      </w:r>
      <w:r w:rsidR="00450444">
        <w:rPr>
          <w:rFonts w:ascii="Times New Roman" w:hAnsi="Times New Roman" w:cs="Times New Roman"/>
          <w:color w:val="000000" w:themeColor="text1"/>
          <w:sz w:val="24"/>
          <w:szCs w:val="24"/>
        </w:rPr>
        <w:t xml:space="preserve"> наименование.</w:t>
      </w:r>
    </w:p>
    <w:p w:rsidR="00D33184" w:rsidRDefault="00D33184" w:rsidP="00D33184">
      <w:pPr>
        <w:pStyle w:val="a7"/>
        <w:numPr>
          <w:ilvl w:val="0"/>
          <w:numId w:val="1"/>
        </w:numPr>
        <w:spacing w:before="240" w:after="0" w:line="269"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того, чтобы при создании документа была автоматически заполнена строка «Контактные данные», необходимо заполнить их в карточке ответственного пользователя.</w:t>
      </w:r>
    </w:p>
    <w:p w:rsidR="00D33184" w:rsidRDefault="00D33184" w:rsidP="00D33184">
      <w:pPr>
        <w:pStyle w:val="a7"/>
        <w:spacing w:before="240" w:after="0" w:line="269" w:lineRule="auto"/>
        <w:ind w:left="0"/>
        <w:jc w:val="both"/>
        <w:rPr>
          <w:rFonts w:ascii="Times New Roman" w:hAnsi="Times New Roman" w:cs="Times New Roman"/>
          <w:color w:val="000000" w:themeColor="text1"/>
          <w:sz w:val="24"/>
          <w:szCs w:val="24"/>
        </w:rPr>
      </w:pPr>
      <w:r>
        <w:rPr>
          <w:noProof/>
          <w:lang w:eastAsia="ru-RU"/>
        </w:rPr>
        <w:drawing>
          <wp:inline distT="0" distB="0" distL="0" distR="0" wp14:anchorId="54F7525D" wp14:editId="0F4FBCA0">
            <wp:extent cx="5274310" cy="2343150"/>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343150"/>
                    </a:xfrm>
                    <a:prstGeom prst="rect">
                      <a:avLst/>
                    </a:prstGeom>
                  </pic:spPr>
                </pic:pic>
              </a:graphicData>
            </a:graphic>
          </wp:inline>
        </w:drawing>
      </w:r>
    </w:p>
    <w:p w:rsidR="00D33184" w:rsidRPr="00EE71BB" w:rsidRDefault="00D33184" w:rsidP="00D33184">
      <w:pPr>
        <w:pStyle w:val="a7"/>
        <w:spacing w:before="240" w:after="0" w:line="269" w:lineRule="auto"/>
        <w:ind w:left="0"/>
        <w:jc w:val="both"/>
        <w:rPr>
          <w:rFonts w:ascii="Times New Roman" w:hAnsi="Times New Roman" w:cs="Times New Roman"/>
          <w:color w:val="000000" w:themeColor="text1"/>
          <w:sz w:val="24"/>
          <w:szCs w:val="24"/>
        </w:rPr>
      </w:pPr>
      <w:r>
        <w:rPr>
          <w:noProof/>
          <w:lang w:eastAsia="ru-RU"/>
        </w:rPr>
        <w:lastRenderedPageBreak/>
        <w:drawing>
          <wp:inline distT="0" distB="0" distL="0" distR="0" wp14:anchorId="7E0538B6" wp14:editId="0A0882BF">
            <wp:extent cx="5274310" cy="2736850"/>
            <wp:effectExtent l="0" t="0" r="254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736850"/>
                    </a:xfrm>
                    <a:prstGeom prst="rect">
                      <a:avLst/>
                    </a:prstGeom>
                  </pic:spPr>
                </pic:pic>
              </a:graphicData>
            </a:graphic>
          </wp:inline>
        </w:drawing>
      </w:r>
    </w:p>
    <w:p w:rsidR="00B86B06" w:rsidRDefault="00D33184">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Далее, если документ «Архив начислений» прошел все проверки ФЛК и проведен, о</w:t>
      </w:r>
      <w:r w:rsidR="00F56FAE">
        <w:rPr>
          <w:rFonts w:ascii="Times New Roman" w:hAnsi="Times New Roman" w:cs="Times New Roman"/>
          <w:sz w:val="24"/>
          <w:szCs w:val="24"/>
        </w:rPr>
        <w:t>ткрыть форму списка документов «Отчет по СНИЛС», расположенный в подсистеме «Экономический блок» - «Тарификация», нажать «Создать».</w:t>
      </w:r>
    </w:p>
    <w:p w:rsidR="00B86B06" w:rsidRDefault="00F56FAE">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В открывшейся форме создания документа на вкладке «Настройки» необходимо заполнить поле «Период отчета». После указания периода отчета, Система ищет соответствующий документ «Архив начислений» за указанный период. </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Если заполняемый документ «Отчет по СНИЛС» </w:t>
      </w:r>
      <w:r>
        <w:rPr>
          <w:rFonts w:ascii="Times New Roman" w:hAnsi="Times New Roman" w:cs="Times New Roman"/>
          <w:b/>
          <w:bCs/>
          <w:sz w:val="24"/>
          <w:szCs w:val="24"/>
        </w:rPr>
        <w:t>не</w:t>
      </w:r>
      <w:r>
        <w:rPr>
          <w:rFonts w:ascii="Times New Roman" w:hAnsi="Times New Roman" w:cs="Times New Roman"/>
          <w:sz w:val="24"/>
          <w:szCs w:val="24"/>
        </w:rPr>
        <w:t xml:space="preserve"> является перерасчетом, то в него подтянутся только те строки из «Архива начислений», которые соответствуют отчетному периоду.</w:t>
      </w:r>
    </w:p>
    <w:p w:rsidR="00B86B06" w:rsidRDefault="00F56FAE">
      <w:pPr>
        <w:spacing w:before="240" w:after="0" w:line="269"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114300" distR="114300">
            <wp:extent cx="3900170" cy="2184400"/>
            <wp:effectExtent l="0" t="0" r="1270" b="1016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17"/>
                    <a:stretch>
                      <a:fillRect/>
                    </a:stretch>
                  </pic:blipFill>
                  <pic:spPr>
                    <a:xfrm>
                      <a:off x="0" y="0"/>
                      <a:ext cx="3900170" cy="2184400"/>
                    </a:xfrm>
                    <a:prstGeom prst="rect">
                      <a:avLst/>
                    </a:prstGeom>
                    <a:noFill/>
                    <a:ln>
                      <a:noFill/>
                    </a:ln>
                  </pic:spPr>
                </pic:pic>
              </a:graphicData>
            </a:graphic>
          </wp:inline>
        </w:drawing>
      </w:r>
      <w:r>
        <w:rPr>
          <w:rFonts w:ascii="Times New Roman" w:hAnsi="Times New Roman" w:cs="Times New Roman"/>
          <w:sz w:val="24"/>
          <w:szCs w:val="24"/>
        </w:rPr>
        <w:br/>
      </w:r>
      <w:r>
        <w:rPr>
          <w:rFonts w:ascii="Times New Roman" w:hAnsi="Times New Roman" w:cs="Times New Roman"/>
          <w:i/>
          <w:iCs/>
          <w:sz w:val="18"/>
          <w:szCs w:val="18"/>
        </w:rPr>
        <w:t>Формирование строк в «Отчете по СНИЛС» без перерасчета</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Если создаваемый документ «Отчет по СНИЛС» является перерасчетом за предыдущий период, необходимо на форме документа выставить признак «Перерасчет» и установить период, за который производится перерасчет. При этом из документа «Архив начислений» за отчетный период в документ «Отчет </w:t>
      </w:r>
      <w:r>
        <w:rPr>
          <w:rFonts w:ascii="Times New Roman" w:hAnsi="Times New Roman" w:cs="Times New Roman"/>
          <w:sz w:val="24"/>
          <w:szCs w:val="24"/>
        </w:rPr>
        <w:lastRenderedPageBreak/>
        <w:t xml:space="preserve">по СНИЛС» с перерасчетом попадут все строки с периодом, указанным в периоде перерасчета. Это значит, что, к примеру, в Отчет по СНИЛС за апрель с перерасчетом за февраль попадут строки из </w:t>
      </w:r>
      <w:r w:rsidR="00D226ED">
        <w:rPr>
          <w:rFonts w:ascii="Times New Roman" w:hAnsi="Times New Roman" w:cs="Times New Roman"/>
          <w:sz w:val="24"/>
          <w:szCs w:val="24"/>
        </w:rPr>
        <w:t>«</w:t>
      </w:r>
      <w:r>
        <w:rPr>
          <w:rFonts w:ascii="Times New Roman" w:hAnsi="Times New Roman" w:cs="Times New Roman"/>
          <w:sz w:val="24"/>
          <w:szCs w:val="24"/>
        </w:rPr>
        <w:t>Архива начислений</w:t>
      </w:r>
      <w:r w:rsidR="00D226ED">
        <w:rPr>
          <w:rFonts w:ascii="Times New Roman" w:hAnsi="Times New Roman" w:cs="Times New Roman"/>
          <w:sz w:val="24"/>
          <w:szCs w:val="24"/>
        </w:rPr>
        <w:t>»</w:t>
      </w:r>
      <w:r>
        <w:rPr>
          <w:rFonts w:ascii="Times New Roman" w:hAnsi="Times New Roman" w:cs="Times New Roman"/>
          <w:sz w:val="24"/>
          <w:szCs w:val="24"/>
        </w:rPr>
        <w:t xml:space="preserve"> за апрель, в которых указан период с 01.02.2021 по 28.02.2021 г.</w:t>
      </w:r>
    </w:p>
    <w:p w:rsidR="00B86B06" w:rsidRDefault="00F56FAE">
      <w:pPr>
        <w:spacing w:before="240" w:after="0" w:line="269" w:lineRule="auto"/>
        <w:jc w:val="both"/>
        <w:rPr>
          <w:rFonts w:ascii="Times New Roman" w:hAnsi="Times New Roman" w:cs="Times New Roman"/>
        </w:rPr>
      </w:pPr>
      <w:r>
        <w:rPr>
          <w:rFonts w:ascii="Times New Roman" w:hAnsi="Times New Roman" w:cs="Times New Roman"/>
          <w:noProof/>
          <w:lang w:eastAsia="ru-RU"/>
        </w:rPr>
        <w:drawing>
          <wp:inline distT="0" distB="0" distL="114300" distR="114300">
            <wp:extent cx="5273675" cy="688340"/>
            <wp:effectExtent l="0" t="0" r="14605" b="1270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18"/>
                    <a:stretch>
                      <a:fillRect/>
                    </a:stretch>
                  </pic:blipFill>
                  <pic:spPr>
                    <a:xfrm>
                      <a:off x="0" y="0"/>
                      <a:ext cx="5273675" cy="688340"/>
                    </a:xfrm>
                    <a:prstGeom prst="rect">
                      <a:avLst/>
                    </a:prstGeom>
                    <a:noFill/>
                    <a:ln>
                      <a:noFill/>
                    </a:ln>
                  </pic:spPr>
                </pic:pic>
              </a:graphicData>
            </a:graphic>
          </wp:inline>
        </w:drawing>
      </w:r>
    </w:p>
    <w:p w:rsidR="00B86B06" w:rsidRDefault="00F56FAE">
      <w:pPr>
        <w:spacing w:before="240" w:after="0" w:line="269" w:lineRule="auto"/>
        <w:jc w:val="center"/>
        <w:rPr>
          <w:rFonts w:ascii="Times New Roman" w:hAnsi="Times New Roman" w:cs="Times New Roman"/>
          <w:i/>
          <w:iCs/>
          <w:sz w:val="18"/>
          <w:szCs w:val="18"/>
        </w:rPr>
      </w:pPr>
      <w:r>
        <w:rPr>
          <w:rFonts w:ascii="Times New Roman" w:hAnsi="Times New Roman" w:cs="Times New Roman"/>
          <w:i/>
          <w:iCs/>
          <w:sz w:val="18"/>
          <w:szCs w:val="18"/>
        </w:rPr>
        <w:t>Создание перерасчета за предыдущий период</w:t>
      </w:r>
    </w:p>
    <w:p w:rsidR="00B86B06" w:rsidRDefault="00F56FAE">
      <w:pPr>
        <w:spacing w:before="240" w:after="0" w:line="269" w:lineRule="auto"/>
        <w:jc w:val="center"/>
        <w:rPr>
          <w:rFonts w:ascii="Times New Roman" w:hAnsi="Times New Roman" w:cs="Times New Roman"/>
        </w:rPr>
      </w:pPr>
      <w:r>
        <w:rPr>
          <w:rFonts w:ascii="Times New Roman" w:hAnsi="Times New Roman" w:cs="Times New Roman"/>
          <w:noProof/>
          <w:lang w:eastAsia="ru-RU"/>
        </w:rPr>
        <w:drawing>
          <wp:inline distT="0" distB="0" distL="114300" distR="114300">
            <wp:extent cx="3411855" cy="2251710"/>
            <wp:effectExtent l="0" t="0" r="1905" b="381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19"/>
                    <a:stretch>
                      <a:fillRect/>
                    </a:stretch>
                  </pic:blipFill>
                  <pic:spPr>
                    <a:xfrm>
                      <a:off x="0" y="0"/>
                      <a:ext cx="3411855" cy="2251710"/>
                    </a:xfrm>
                    <a:prstGeom prst="rect">
                      <a:avLst/>
                    </a:prstGeom>
                    <a:noFill/>
                    <a:ln>
                      <a:noFill/>
                    </a:ln>
                  </pic:spPr>
                </pic:pic>
              </a:graphicData>
            </a:graphic>
          </wp:inline>
        </w:drawing>
      </w:r>
    </w:p>
    <w:p w:rsidR="00B86B06" w:rsidRDefault="00F56FAE">
      <w:pPr>
        <w:spacing w:before="240" w:after="0" w:line="269" w:lineRule="auto"/>
        <w:jc w:val="center"/>
        <w:rPr>
          <w:rFonts w:ascii="Times New Roman" w:hAnsi="Times New Roman" w:cs="Times New Roman"/>
          <w:i/>
          <w:iCs/>
          <w:sz w:val="18"/>
          <w:szCs w:val="18"/>
        </w:rPr>
      </w:pPr>
      <w:r>
        <w:rPr>
          <w:rFonts w:ascii="Times New Roman" w:hAnsi="Times New Roman" w:cs="Times New Roman"/>
          <w:i/>
          <w:iCs/>
          <w:sz w:val="18"/>
          <w:szCs w:val="18"/>
        </w:rPr>
        <w:t>Формирование строк в «Отчете по СНИЛС» с перерасчетом</w:t>
      </w:r>
    </w:p>
    <w:p w:rsidR="00B86B06" w:rsidRDefault="00F56FAE">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 Проставить соответствия на вкладке «Настройки» всем источникам финансирования, которые были загружены с помощью «Архива начислений» (из колонки «Тип финансирования УС»), источникам финансирования из справочника, расположенного на облачном ресурсе.</w:t>
      </w:r>
    </w:p>
    <w:p w:rsidR="00B86B06" w:rsidRDefault="00F56FAE">
      <w:pPr>
        <w:spacing w:before="240" w:after="0" w:line="269" w:lineRule="auto"/>
        <w:jc w:val="center"/>
      </w:pPr>
      <w:r>
        <w:rPr>
          <w:noProof/>
          <w:lang w:eastAsia="ru-RU"/>
        </w:rPr>
        <w:drawing>
          <wp:inline distT="0" distB="0" distL="114300" distR="114300">
            <wp:extent cx="5269230" cy="2446020"/>
            <wp:effectExtent l="0" t="0" r="3810" b="762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pic:cNvPicPr>
                  </pic:nvPicPr>
                  <pic:blipFill>
                    <a:blip r:embed="rId20"/>
                    <a:stretch>
                      <a:fillRect/>
                    </a:stretch>
                  </pic:blipFill>
                  <pic:spPr>
                    <a:xfrm>
                      <a:off x="0" y="0"/>
                      <a:ext cx="5269230" cy="2446020"/>
                    </a:xfrm>
                    <a:prstGeom prst="rect">
                      <a:avLst/>
                    </a:prstGeom>
                    <a:noFill/>
                    <a:ln>
                      <a:noFill/>
                    </a:ln>
                  </pic:spPr>
                </pic:pic>
              </a:graphicData>
            </a:graphic>
          </wp:inline>
        </w:drawing>
      </w:r>
    </w:p>
    <w:p w:rsidR="00B86B06" w:rsidRDefault="00F56FAE">
      <w:pPr>
        <w:spacing w:before="240" w:after="0" w:line="269" w:lineRule="auto"/>
        <w:jc w:val="center"/>
        <w:rPr>
          <w:rFonts w:ascii="Times New Roman" w:hAnsi="Times New Roman" w:cs="Times New Roman"/>
          <w:sz w:val="24"/>
          <w:szCs w:val="24"/>
        </w:rPr>
      </w:pPr>
      <w:r>
        <w:rPr>
          <w:rFonts w:ascii="Times New Roman" w:hAnsi="Times New Roman" w:cs="Times New Roman"/>
          <w:i/>
          <w:iCs/>
          <w:sz w:val="18"/>
          <w:szCs w:val="18"/>
        </w:rPr>
        <w:t>Проставление соответствия источников финансирования</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Если «Тип финансирования УС» соотнесен с «</w:t>
      </w:r>
      <w:r>
        <w:rPr>
          <w:rFonts w:ascii="Times New Roman" w:hAnsi="Times New Roman"/>
          <w:color w:val="000000" w:themeColor="text1"/>
          <w:sz w:val="24"/>
          <w:szCs w:val="24"/>
        </w:rPr>
        <w:t>Субсидия федерального бюджета по ПП РФ № 415</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w:t>
      </w:r>
      <w:r>
        <w:rPr>
          <w:rFonts w:ascii="Times New Roman" w:hAnsi="Times New Roman" w:cs="Times New Roman"/>
          <w:b/>
          <w:bCs/>
          <w:color w:val="000000" w:themeColor="text1"/>
          <w:sz w:val="24"/>
          <w:szCs w:val="24"/>
        </w:rPr>
        <w:t xml:space="preserve"> отличное</w:t>
      </w:r>
      <w:r>
        <w:rPr>
          <w:rFonts w:ascii="Times New Roman" w:hAnsi="Times New Roman" w:cs="Times New Roman"/>
          <w:color w:val="000000" w:themeColor="text1"/>
          <w:sz w:val="24"/>
          <w:szCs w:val="24"/>
        </w:rPr>
        <w:t xml:space="preserve"> от «</w:t>
      </w:r>
      <w:r w:rsidR="00812803">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федерального бюджета по ПП РФ № 415</w:t>
      </w:r>
      <w:r>
        <w:rPr>
          <w:rFonts w:ascii="Times New Roman" w:hAnsi="Times New Roman" w:cs="Times New Roman"/>
          <w:color w:val="000000" w:themeColor="text1"/>
          <w:sz w:val="24"/>
          <w:szCs w:val="24"/>
        </w:rPr>
        <w:t>». Если «Тип финансирования УС» соотнесен с «</w:t>
      </w:r>
      <w:r>
        <w:rPr>
          <w:rFonts w:ascii="Times New Roman" w:hAnsi="Times New Roman"/>
          <w:color w:val="000000" w:themeColor="text1"/>
          <w:sz w:val="24"/>
          <w:szCs w:val="24"/>
        </w:rPr>
        <w:t>Субсидия федерального бюджета по ПП РФ № 415</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 «</w:t>
      </w:r>
      <w:r w:rsidR="00812803">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федерального бюджета по ПП РФ № 415 (отпускные)</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Субсидия бюджета субъекта Российской Федерации по ПП РФ №415</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w:t>
      </w:r>
      <w:r>
        <w:rPr>
          <w:rFonts w:ascii="Times New Roman" w:hAnsi="Times New Roman" w:cs="Times New Roman"/>
          <w:b/>
          <w:bCs/>
          <w:color w:val="000000" w:themeColor="text1"/>
          <w:sz w:val="24"/>
          <w:szCs w:val="24"/>
        </w:rPr>
        <w:t xml:space="preserve"> отличное</w:t>
      </w:r>
      <w:r>
        <w:rPr>
          <w:rFonts w:ascii="Times New Roman" w:hAnsi="Times New Roman" w:cs="Times New Roman"/>
          <w:color w:val="000000" w:themeColor="text1"/>
          <w:sz w:val="24"/>
          <w:szCs w:val="24"/>
        </w:rPr>
        <w:t xml:space="preserve"> от «</w:t>
      </w:r>
      <w:r w:rsidR="00812803">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бюджета субъекта Российской Федерации по ПП РФ №415</w:t>
      </w:r>
      <w:r>
        <w:rPr>
          <w:rFonts w:ascii="Times New Roman" w:hAnsi="Times New Roman" w:cs="Times New Roman"/>
          <w:color w:val="000000" w:themeColor="text1"/>
          <w:sz w:val="24"/>
          <w:szCs w:val="24"/>
        </w:rPr>
        <w:t>». Если «Тип финансирования УС» соотнесен с «</w:t>
      </w:r>
      <w:r>
        <w:rPr>
          <w:rFonts w:ascii="Times New Roman" w:hAnsi="Times New Roman"/>
          <w:color w:val="000000" w:themeColor="text1"/>
          <w:sz w:val="24"/>
          <w:szCs w:val="24"/>
        </w:rPr>
        <w:t>Субсидия бюджета субъекта Российской Федерации по ПП РФ №415</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 «</w:t>
      </w:r>
      <w:r w:rsidR="00812803">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бюджета субъекта Российской Федерации по ПП РФ №415 (отпускные)</w:t>
      </w:r>
      <w:r>
        <w:rPr>
          <w:rFonts w:ascii="Times New Roman" w:hAnsi="Times New Roman" w:cs="Times New Roman"/>
          <w:color w:val="000000" w:themeColor="text1"/>
          <w:sz w:val="24"/>
          <w:szCs w:val="24"/>
        </w:rPr>
        <w:t xml:space="preserve">». </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Субсидия бюджета органа местного самоуправления по ПП РФ №415</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w:t>
      </w:r>
      <w:r>
        <w:rPr>
          <w:rFonts w:ascii="Times New Roman" w:hAnsi="Times New Roman" w:cs="Times New Roman"/>
          <w:b/>
          <w:bCs/>
          <w:color w:val="000000" w:themeColor="text1"/>
          <w:sz w:val="24"/>
          <w:szCs w:val="24"/>
        </w:rPr>
        <w:t xml:space="preserve"> отличное</w:t>
      </w:r>
      <w:r>
        <w:rPr>
          <w:rFonts w:ascii="Times New Roman" w:hAnsi="Times New Roman" w:cs="Times New Roman"/>
          <w:color w:val="000000" w:themeColor="text1"/>
          <w:sz w:val="24"/>
          <w:szCs w:val="24"/>
        </w:rPr>
        <w:t xml:space="preserve"> от «</w:t>
      </w:r>
      <w:r w:rsidR="00A74BFA">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бюджета органа местного самоуправления по ПП РФ №415</w:t>
      </w:r>
      <w:r>
        <w:rPr>
          <w:rFonts w:ascii="Times New Roman" w:hAnsi="Times New Roman" w:cs="Times New Roman"/>
          <w:color w:val="000000" w:themeColor="text1"/>
          <w:sz w:val="24"/>
          <w:szCs w:val="24"/>
        </w:rPr>
        <w:t>». Если «Тип финансирования УС» соотнесен с «</w:t>
      </w:r>
      <w:r>
        <w:rPr>
          <w:rFonts w:ascii="Times New Roman" w:hAnsi="Times New Roman"/>
          <w:color w:val="000000" w:themeColor="text1"/>
          <w:sz w:val="24"/>
          <w:szCs w:val="24"/>
        </w:rPr>
        <w:t>Субсидия бюджета органа местного самоуправления по ПП РФ №415</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 «</w:t>
      </w:r>
      <w:r w:rsidR="00A74BFA">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бюджета органа местного самоуправления по ПП РФ №415 (отпускные)</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Иные источники софинансирования по ПП РФ №415</w:t>
      </w:r>
      <w:r>
        <w:rPr>
          <w:rFonts w:ascii="Times New Roman" w:hAnsi="Times New Roman" w:cs="Times New Roman"/>
          <w:color w:val="000000" w:themeColor="text1"/>
          <w:sz w:val="24"/>
          <w:szCs w:val="24"/>
        </w:rPr>
        <w:t>», в в справочнике «Загружаемые начисления» в поле «Соответствие вида начисления» указано начисление,</w:t>
      </w:r>
      <w:r>
        <w:rPr>
          <w:rFonts w:ascii="Times New Roman" w:hAnsi="Times New Roman" w:cs="Times New Roman"/>
          <w:b/>
          <w:bCs/>
          <w:color w:val="000000" w:themeColor="text1"/>
          <w:sz w:val="24"/>
          <w:szCs w:val="24"/>
        </w:rPr>
        <w:t xml:space="preserve"> отличное</w:t>
      </w:r>
      <w:r>
        <w:rPr>
          <w:rFonts w:ascii="Times New Roman" w:hAnsi="Times New Roman" w:cs="Times New Roman"/>
          <w:color w:val="000000" w:themeColor="text1"/>
          <w:sz w:val="24"/>
          <w:szCs w:val="24"/>
        </w:rPr>
        <w:t xml:space="preserve"> от «</w:t>
      </w:r>
      <w:r w:rsidR="00A74BFA">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Иные источники софинансирования по ПП РФ №415</w:t>
      </w:r>
      <w:r>
        <w:rPr>
          <w:rFonts w:ascii="Times New Roman" w:hAnsi="Times New Roman" w:cs="Times New Roman"/>
          <w:color w:val="000000" w:themeColor="text1"/>
          <w:sz w:val="24"/>
          <w:szCs w:val="24"/>
        </w:rPr>
        <w:t>». Если «Тип финансирования УС» соотнесен с «</w:t>
      </w:r>
      <w:r>
        <w:rPr>
          <w:rFonts w:ascii="Times New Roman" w:hAnsi="Times New Roman"/>
          <w:color w:val="000000" w:themeColor="text1"/>
          <w:sz w:val="24"/>
          <w:szCs w:val="24"/>
        </w:rPr>
        <w:t>Иные источники софинансирования по ПП РФ №415</w:t>
      </w:r>
      <w:r>
        <w:rPr>
          <w:rFonts w:ascii="Times New Roman" w:hAnsi="Times New Roman" w:cs="Times New Roman"/>
          <w:color w:val="000000" w:themeColor="text1"/>
          <w:sz w:val="24"/>
          <w:szCs w:val="24"/>
        </w:rPr>
        <w:t>», в в справочнике «Загружаемые начисления» в поле «Соответствие вида начисления» указано начисление «</w:t>
      </w:r>
      <w:r w:rsidR="00A74BFA">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Иные источники софинансирования по ПП РФ №415 (отпускные)</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Если «Тип финансирования УС» соотнесен с «</w:t>
      </w:r>
      <w:r>
        <w:rPr>
          <w:rFonts w:ascii="Times New Roman" w:hAnsi="Times New Roman"/>
          <w:color w:val="000000" w:themeColor="text1"/>
          <w:sz w:val="24"/>
          <w:szCs w:val="24"/>
        </w:rPr>
        <w:t>Субсидия федерального бюджета по ПП РФ №484</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w:t>
      </w:r>
      <w:r>
        <w:rPr>
          <w:rFonts w:ascii="Times New Roman" w:hAnsi="Times New Roman" w:cs="Times New Roman"/>
          <w:b/>
          <w:bCs/>
          <w:color w:val="000000" w:themeColor="text1"/>
          <w:sz w:val="24"/>
          <w:szCs w:val="24"/>
        </w:rPr>
        <w:t xml:space="preserve"> отличное</w:t>
      </w:r>
      <w:r>
        <w:rPr>
          <w:rFonts w:ascii="Times New Roman" w:hAnsi="Times New Roman" w:cs="Times New Roman"/>
          <w:color w:val="000000" w:themeColor="text1"/>
          <w:sz w:val="24"/>
          <w:szCs w:val="24"/>
        </w:rPr>
        <w:t xml:space="preserve"> от «</w:t>
      </w:r>
      <w:r w:rsidR="00A74BFA">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федерального бюджета по ПП РФ №484</w:t>
      </w:r>
      <w:r>
        <w:rPr>
          <w:rFonts w:ascii="Times New Roman" w:hAnsi="Times New Roman" w:cs="Times New Roman"/>
          <w:color w:val="000000" w:themeColor="text1"/>
          <w:sz w:val="24"/>
          <w:szCs w:val="24"/>
        </w:rPr>
        <w:t>». Если «Тип финансирования УС» соотнесен с «</w:t>
      </w:r>
      <w:r>
        <w:rPr>
          <w:rFonts w:ascii="Times New Roman" w:hAnsi="Times New Roman"/>
          <w:color w:val="000000" w:themeColor="text1"/>
          <w:sz w:val="24"/>
          <w:szCs w:val="24"/>
        </w:rPr>
        <w:t>Субсидия федерального бюджета по ПП РФ №484</w:t>
      </w:r>
      <w:r>
        <w:rPr>
          <w:rFonts w:ascii="Times New Roman" w:hAnsi="Times New Roman" w:cs="Times New Roman"/>
          <w:color w:val="000000" w:themeColor="text1"/>
          <w:sz w:val="24"/>
          <w:szCs w:val="24"/>
        </w:rPr>
        <w:t>», а в справочнике «Загружаемые начисления» в поле «Соответствие вида начисления» указано начисление «</w:t>
      </w:r>
      <w:r w:rsidR="00A74BFA">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Субсидия федерального бюджета по ПП РФ №484 (отпускные)</w:t>
      </w:r>
      <w:r>
        <w:rPr>
          <w:rFonts w:ascii="Times New Roman" w:hAnsi="Times New Roman" w:cs="Times New Roman"/>
          <w:color w:val="000000" w:themeColor="text1"/>
          <w:sz w:val="24"/>
          <w:szCs w:val="24"/>
        </w:rPr>
        <w:t xml:space="preserve">». </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Субсидии из средств бюджета субъекта на выплаты за работу с COVID-19</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Субсидии из средств бюджета субъекта на выплаты за работу с COVID-19</w:t>
      </w:r>
      <w:r>
        <w:rPr>
          <w:rFonts w:ascii="Times New Roman" w:hAnsi="Times New Roman" w:cs="Times New Roman"/>
          <w:color w:val="000000" w:themeColor="text1"/>
          <w:sz w:val="24"/>
          <w:szCs w:val="24"/>
        </w:rPr>
        <w:t xml:space="preserve">». </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Субсидии из средств органа местного самоуправления на выплаты за работу с COVID-19</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Субсидии из средств органа местного самоуправления на выплаты за работу с COVID-19</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Иные источники софинансирования выплат за работу с COVID-19</w:t>
      </w:r>
      <w:r>
        <w:rPr>
          <w:rFonts w:ascii="Times New Roman" w:hAnsi="Times New Roman" w:cs="Times New Roman"/>
          <w:color w:val="000000" w:themeColor="text1"/>
          <w:sz w:val="24"/>
          <w:szCs w:val="24"/>
        </w:rPr>
        <w:t>», то в колонке «Тип финансирования» указывается «</w:t>
      </w:r>
      <w:r>
        <w:rPr>
          <w:rFonts w:ascii="Times New Roman" w:hAnsi="Times New Roman"/>
          <w:color w:val="000000" w:themeColor="text1"/>
          <w:sz w:val="24"/>
          <w:szCs w:val="24"/>
        </w:rPr>
        <w:t>Иные источники софинансирования выплат за работу с COVID-19</w:t>
      </w:r>
      <w:r>
        <w:rPr>
          <w:rFonts w:ascii="Times New Roman" w:hAnsi="Times New Roman" w:cs="Times New Roman"/>
          <w:color w:val="000000" w:themeColor="text1"/>
          <w:sz w:val="24"/>
          <w:szCs w:val="24"/>
        </w:rPr>
        <w:t>».</w:t>
      </w:r>
    </w:p>
    <w:p w:rsidR="00717465" w:rsidRDefault="00717465" w:rsidP="00717465">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Субсидии из средств федерального бюджета по ПП РФ №1396</w:t>
      </w:r>
      <w:r>
        <w:rPr>
          <w:rFonts w:ascii="Times New Roman" w:hAnsi="Times New Roman" w:cs="Times New Roman"/>
          <w:color w:val="000000" w:themeColor="text1"/>
          <w:sz w:val="24"/>
          <w:szCs w:val="24"/>
        </w:rPr>
        <w:t>», то в колонке «</w:t>
      </w:r>
      <w:r>
        <w:rPr>
          <w:rFonts w:ascii="Times New Roman" w:hAnsi="Times New Roman"/>
          <w:color w:val="000000" w:themeColor="text1"/>
          <w:sz w:val="24"/>
          <w:szCs w:val="24"/>
        </w:rPr>
        <w:t>Субсидии из средств федерального бюджета по ПП РФ №1396</w:t>
      </w:r>
      <w:r>
        <w:rPr>
          <w:rFonts w:ascii="Times New Roman" w:hAnsi="Times New Roman" w:cs="Times New Roman"/>
          <w:color w:val="000000" w:themeColor="text1"/>
          <w:sz w:val="24"/>
          <w:szCs w:val="24"/>
        </w:rPr>
        <w:t>».</w:t>
      </w:r>
    </w:p>
    <w:p w:rsidR="00717465" w:rsidRDefault="00717465" w:rsidP="00717465">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Субсидия федерального бюджета по ПП РФ №106</w:t>
      </w:r>
      <w:r>
        <w:rPr>
          <w:rFonts w:ascii="Times New Roman" w:hAnsi="Times New Roman" w:cs="Times New Roman"/>
          <w:color w:val="000000" w:themeColor="text1"/>
          <w:sz w:val="24"/>
          <w:szCs w:val="24"/>
        </w:rPr>
        <w:t>», то в колонке «</w:t>
      </w:r>
      <w:r>
        <w:rPr>
          <w:rFonts w:ascii="Times New Roman" w:hAnsi="Times New Roman"/>
          <w:color w:val="000000" w:themeColor="text1"/>
          <w:sz w:val="24"/>
          <w:szCs w:val="24"/>
        </w:rPr>
        <w:t>Субсидия федерального бюджета по ПП РФ №106</w:t>
      </w:r>
      <w:r>
        <w:rPr>
          <w:rFonts w:ascii="Times New Roman" w:hAnsi="Times New Roman" w:cs="Times New Roman"/>
          <w:color w:val="000000" w:themeColor="text1"/>
          <w:sz w:val="24"/>
          <w:szCs w:val="24"/>
        </w:rPr>
        <w:t>».</w:t>
      </w:r>
    </w:p>
    <w:p w:rsidR="00717465" w:rsidRDefault="00717465" w:rsidP="00717465">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Субсидия бюджета субъекта Российской Федерации по ПП РФ №106</w:t>
      </w:r>
      <w:r>
        <w:rPr>
          <w:rFonts w:ascii="Times New Roman" w:hAnsi="Times New Roman" w:cs="Times New Roman"/>
          <w:color w:val="000000" w:themeColor="text1"/>
          <w:sz w:val="24"/>
          <w:szCs w:val="24"/>
        </w:rPr>
        <w:t>», то в колонке «</w:t>
      </w:r>
      <w:r>
        <w:rPr>
          <w:rFonts w:ascii="Times New Roman" w:hAnsi="Times New Roman"/>
          <w:color w:val="000000" w:themeColor="text1"/>
          <w:sz w:val="24"/>
          <w:szCs w:val="24"/>
        </w:rPr>
        <w:t>Субсидия бюджета субъекта Российской Федерации по ПП РФ №106</w:t>
      </w:r>
      <w:r>
        <w:rPr>
          <w:rFonts w:ascii="Times New Roman" w:hAnsi="Times New Roman" w:cs="Times New Roman"/>
          <w:color w:val="000000" w:themeColor="text1"/>
          <w:sz w:val="24"/>
          <w:szCs w:val="24"/>
        </w:rPr>
        <w:t>».</w:t>
      </w:r>
    </w:p>
    <w:p w:rsidR="00717465" w:rsidRDefault="00717465">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Если «Тип финансирования УС» соотнесен с «</w:t>
      </w:r>
      <w:r>
        <w:rPr>
          <w:rFonts w:ascii="Times New Roman" w:hAnsi="Times New Roman"/>
          <w:color w:val="000000" w:themeColor="text1"/>
          <w:sz w:val="24"/>
          <w:szCs w:val="24"/>
        </w:rPr>
        <w:t>Средства бюджета органа местного самоуправления по ПП РФ №106</w:t>
      </w:r>
      <w:r>
        <w:rPr>
          <w:rFonts w:ascii="Times New Roman" w:hAnsi="Times New Roman" w:cs="Times New Roman"/>
          <w:color w:val="000000" w:themeColor="text1"/>
          <w:sz w:val="24"/>
          <w:szCs w:val="24"/>
        </w:rPr>
        <w:t>», то в колонке «</w:t>
      </w:r>
      <w:r>
        <w:rPr>
          <w:rFonts w:ascii="Times New Roman" w:hAnsi="Times New Roman"/>
          <w:color w:val="000000" w:themeColor="text1"/>
          <w:sz w:val="24"/>
          <w:szCs w:val="24"/>
        </w:rPr>
        <w:t>Средства бюджета органа местного самоуправления по ПП РФ №106».</w:t>
      </w:r>
    </w:p>
    <w:p w:rsidR="00B86B06" w:rsidRPr="002F6F94" w:rsidRDefault="00E84624" w:rsidP="00D359D6">
      <w:pPr>
        <w:numPr>
          <w:ilvl w:val="0"/>
          <w:numId w:val="1"/>
        </w:numPr>
        <w:spacing w:before="240" w:after="0" w:line="269" w:lineRule="auto"/>
        <w:jc w:val="both"/>
        <w:rPr>
          <w:rFonts w:ascii="Times New Roman" w:hAnsi="Times New Roman" w:cs="Times New Roman"/>
          <w:sz w:val="24"/>
          <w:szCs w:val="24"/>
        </w:rPr>
      </w:pPr>
      <w:r w:rsidRPr="00D359D6">
        <w:rPr>
          <w:rFonts w:ascii="Times New Roman" w:hAnsi="Times New Roman" w:cs="Times New Roman"/>
          <w:sz w:val="24"/>
          <w:szCs w:val="24"/>
        </w:rPr>
        <w:t xml:space="preserve">Нажать «Заполнить». </w:t>
      </w:r>
      <w:r w:rsidR="00F56FAE" w:rsidRPr="00D359D6">
        <w:rPr>
          <w:rFonts w:ascii="Times New Roman" w:hAnsi="Times New Roman" w:cs="Times New Roman"/>
          <w:sz w:val="24"/>
          <w:szCs w:val="24"/>
        </w:rPr>
        <w:t>В результате</w:t>
      </w:r>
      <w:r w:rsidR="004D7D60" w:rsidRPr="00D359D6">
        <w:rPr>
          <w:rFonts w:ascii="Times New Roman" w:hAnsi="Times New Roman" w:cs="Times New Roman"/>
          <w:sz w:val="24"/>
          <w:szCs w:val="24"/>
        </w:rPr>
        <w:t xml:space="preserve"> заполнения</w:t>
      </w:r>
      <w:r w:rsidR="00F56FAE" w:rsidRPr="00D359D6">
        <w:rPr>
          <w:rFonts w:ascii="Times New Roman" w:hAnsi="Times New Roman" w:cs="Times New Roman"/>
          <w:sz w:val="24"/>
          <w:szCs w:val="24"/>
        </w:rPr>
        <w:t xml:space="preserve"> на вкладке «Данные» </w:t>
      </w:r>
      <w:r w:rsidR="004D7D60" w:rsidRPr="00D359D6">
        <w:rPr>
          <w:rFonts w:ascii="Times New Roman" w:hAnsi="Times New Roman" w:cs="Times New Roman"/>
          <w:sz w:val="24"/>
          <w:szCs w:val="24"/>
        </w:rPr>
        <w:t>появятся данные по сотрудникам</w:t>
      </w:r>
      <w:r w:rsidR="00F56FAE" w:rsidRPr="00D359D6">
        <w:rPr>
          <w:rFonts w:ascii="Times New Roman" w:hAnsi="Times New Roman" w:cs="Times New Roman"/>
          <w:sz w:val="24"/>
          <w:szCs w:val="24"/>
        </w:rPr>
        <w:t xml:space="preserve"> и их начисленной заработной плате.</w:t>
      </w:r>
      <w:r w:rsidR="002F6F94" w:rsidRPr="002F6F94">
        <w:rPr>
          <w:rFonts w:ascii="Times New Roman" w:hAnsi="Times New Roman" w:cs="Times New Roman"/>
          <w:sz w:val="24"/>
          <w:szCs w:val="24"/>
        </w:rPr>
        <w:t xml:space="preserve"> </w:t>
      </w:r>
      <w:r w:rsidR="00F56FAE" w:rsidRPr="002F6F94">
        <w:rPr>
          <w:rFonts w:ascii="Times New Roman" w:hAnsi="Times New Roman" w:cs="Times New Roman"/>
          <w:sz w:val="24"/>
          <w:szCs w:val="24"/>
        </w:rPr>
        <w:t xml:space="preserve">Для удобства на форму документа выведены сведения с номером документа «Архив начислений», на основании которого формируется «Отчет по СНИЛС», общая сумма начислений в «Архиве начислений», общая сумма, загруженная в «Отчет по СНИЛС», а также итоговая сумма «Отчета по СНИЛС». Если общая сумма </w:t>
      </w:r>
      <w:r w:rsidR="00F56FAE" w:rsidRPr="002F6F94">
        <w:rPr>
          <w:rFonts w:ascii="Times New Roman" w:hAnsi="Times New Roman" w:cs="Times New Roman"/>
          <w:sz w:val="24"/>
          <w:szCs w:val="24"/>
        </w:rPr>
        <w:lastRenderedPageBreak/>
        <w:t>«Архива начислений» не совпадает с суммой, загруженной в отчет, необходимо проверить все ли источник</w:t>
      </w:r>
      <w:r w:rsidR="004C226E" w:rsidRPr="002F6F94">
        <w:rPr>
          <w:rFonts w:ascii="Times New Roman" w:hAnsi="Times New Roman" w:cs="Times New Roman"/>
          <w:sz w:val="24"/>
          <w:szCs w:val="24"/>
        </w:rPr>
        <w:t>и финансирования были разнесены, по всем ли актуальным видам расчета проставлено сопоставления.</w:t>
      </w:r>
      <w:r w:rsidR="00F56FAE" w:rsidRPr="002F6F94">
        <w:rPr>
          <w:rFonts w:ascii="Times New Roman" w:hAnsi="Times New Roman" w:cs="Times New Roman"/>
          <w:sz w:val="24"/>
          <w:szCs w:val="24"/>
        </w:rPr>
        <w:t xml:space="preserve"> Также нужно помнить, что строки из «Архива начислений», в которых указаны предыдущие периоды, также не войдут в отчет. Для них необходимо создавать документ перерасчета.</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114300" distR="114300">
            <wp:extent cx="5271770" cy="2602865"/>
            <wp:effectExtent l="0" t="0" r="127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21"/>
                    <a:stretch>
                      <a:fillRect/>
                    </a:stretch>
                  </pic:blipFill>
                  <pic:spPr>
                    <a:xfrm>
                      <a:off x="0" y="0"/>
                      <a:ext cx="5271770" cy="2602865"/>
                    </a:xfrm>
                    <a:prstGeom prst="rect">
                      <a:avLst/>
                    </a:prstGeom>
                    <a:noFill/>
                    <a:ln>
                      <a:noFill/>
                    </a:ln>
                  </pic:spPr>
                </pic:pic>
              </a:graphicData>
            </a:graphic>
          </wp:inline>
        </w:drawing>
      </w:r>
    </w:p>
    <w:p w:rsidR="00B86B06" w:rsidRDefault="00F56FAE">
      <w:pPr>
        <w:spacing w:before="240" w:after="0" w:line="269" w:lineRule="auto"/>
        <w:jc w:val="center"/>
        <w:rPr>
          <w:rFonts w:ascii="Times New Roman" w:hAnsi="Times New Roman" w:cs="Times New Roman"/>
          <w:i/>
          <w:iCs/>
          <w:sz w:val="18"/>
          <w:szCs w:val="18"/>
        </w:rPr>
      </w:pPr>
      <w:r>
        <w:rPr>
          <w:rFonts w:ascii="Times New Roman" w:hAnsi="Times New Roman" w:cs="Times New Roman"/>
          <w:i/>
          <w:iCs/>
          <w:sz w:val="18"/>
          <w:szCs w:val="18"/>
        </w:rPr>
        <w:t>Форма документа «Отчет по СНИЛС»</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В «Отчет по СНИЛС» из «Архива начислений» подтягивается:</w:t>
      </w:r>
    </w:p>
    <w:p w:rsidR="00A91F2F" w:rsidRDefault="00A91F2F">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«За период с» в колонку «Дата начала»,</w:t>
      </w:r>
    </w:p>
    <w:p w:rsidR="00A91F2F" w:rsidRDefault="00A91F2F">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«За период по» в колонку «Дата окончания»,</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sz w:val="24"/>
          <w:szCs w:val="24"/>
        </w:rPr>
        <w:t>Подразделение (УС)</w:t>
      </w:r>
      <w:r>
        <w:rPr>
          <w:rFonts w:ascii="Times New Roman" w:hAnsi="Times New Roman" w:cs="Times New Roman"/>
          <w:sz w:val="24"/>
          <w:szCs w:val="24"/>
        </w:rPr>
        <w:t>» в колонку «Наименование подразделения начисления»,</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 «Страховой номер ПФР УС» в колонку «СНИЛС», </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«Должность УС» в колонку «Наименование должности начисления»,</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sz w:val="24"/>
          <w:szCs w:val="24"/>
        </w:rPr>
        <w:t>Трудовой договор дата</w:t>
      </w:r>
      <w:r>
        <w:rPr>
          <w:rFonts w:ascii="Times New Roman" w:hAnsi="Times New Roman" w:cs="Times New Roman"/>
          <w:sz w:val="24"/>
          <w:szCs w:val="24"/>
        </w:rPr>
        <w:t>» в колонку «Дата трудового договора»,</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«Трудовой договор номер» в колонку «Номер трудового договора»,</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sz w:val="24"/>
          <w:szCs w:val="24"/>
        </w:rPr>
        <w:t>Занимаемых Ставок (УС)</w:t>
      </w:r>
      <w:r>
        <w:rPr>
          <w:rFonts w:ascii="Times New Roman" w:hAnsi="Times New Roman" w:cs="Times New Roman"/>
          <w:sz w:val="24"/>
          <w:szCs w:val="24"/>
        </w:rPr>
        <w:t>» в колонку «Ставка»,</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«Таб. номер (УС)» в колонку «Табельный номер»,</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«Вид занятости УС» в колонку «Вид занятости» в соответствии со справочником «Условия занятости», расположенным на облачном ресурсе.</w:t>
      </w:r>
    </w:p>
    <w:p w:rsidR="007968D0" w:rsidRDefault="00247889">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«КОСГУ» в колонку «КОСГУ».</w:t>
      </w:r>
    </w:p>
    <w:p w:rsidR="00B86B06" w:rsidRDefault="00F56FAE">
      <w:pPr>
        <w:spacing w:before="240" w:after="0" w:line="269"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«Норма часов в неделю» в колонку «Продолжител</w:t>
      </w:r>
      <w:r w:rsidR="0030249A">
        <w:rPr>
          <w:rFonts w:ascii="Times New Roman" w:hAnsi="Times New Roman" w:cs="Times New Roman"/>
          <w:bCs/>
          <w:color w:val="000000" w:themeColor="text1"/>
          <w:sz w:val="24"/>
          <w:szCs w:val="24"/>
        </w:rPr>
        <w:t>ьность рабочего времени (часы)», причем если в документе «Архив начислений» стоит норма меньше 18, автоматически в данной колонке документе «Отчет по СНИЛС» ставится 18 часов.</w:t>
      </w:r>
    </w:p>
    <w:p w:rsidR="00B86B06" w:rsidRPr="0003350C" w:rsidRDefault="00F56FAE">
      <w:pPr>
        <w:spacing w:before="240" w:after="0" w:line="269"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«Норма часов»</w:t>
      </w:r>
      <w:r w:rsidR="0003350C">
        <w:rPr>
          <w:rFonts w:ascii="Times New Roman" w:hAnsi="Times New Roman" w:cs="Times New Roman"/>
          <w:bCs/>
          <w:color w:val="000000" w:themeColor="text1"/>
          <w:sz w:val="24"/>
          <w:szCs w:val="24"/>
        </w:rPr>
        <w:t xml:space="preserve"> и «Отработано часов» в колонки «Норма» и «Факт» соответственно. </w:t>
      </w:r>
      <w:r w:rsidR="00FB0A26">
        <w:rPr>
          <w:rFonts w:ascii="Times New Roman" w:hAnsi="Times New Roman" w:cs="Times New Roman"/>
          <w:bCs/>
          <w:color w:val="000000" w:themeColor="text1"/>
          <w:sz w:val="24"/>
          <w:szCs w:val="24"/>
        </w:rPr>
        <w:t>Д</w:t>
      </w:r>
      <w:r>
        <w:rPr>
          <w:rFonts w:ascii="Times New Roman" w:hAnsi="Times New Roman"/>
          <w:bCs/>
          <w:color w:val="000000" w:themeColor="text1"/>
          <w:sz w:val="24"/>
          <w:szCs w:val="24"/>
        </w:rPr>
        <w:t>ополнительная команда</w:t>
      </w:r>
      <w:r w:rsidR="0003350C">
        <w:rPr>
          <w:rFonts w:ascii="Times New Roman" w:hAnsi="Times New Roman"/>
          <w:bCs/>
          <w:color w:val="000000" w:themeColor="text1"/>
          <w:sz w:val="24"/>
          <w:szCs w:val="24"/>
        </w:rPr>
        <w:t xml:space="preserve"> на форме документа</w:t>
      </w:r>
      <w:r>
        <w:rPr>
          <w:rFonts w:ascii="Times New Roman" w:hAnsi="Times New Roman"/>
          <w:bCs/>
          <w:color w:val="000000" w:themeColor="text1"/>
          <w:sz w:val="24"/>
          <w:szCs w:val="24"/>
        </w:rPr>
        <w:t xml:space="preserve"> «Заполнить норму и факт» позволяет заполнить незаполненные ячейки с нормой и фактом аналогично тем, где они заполнены, в случае, если должность, подразделение, трудовой договор, вид занятости и место работы совпадают.</w:t>
      </w:r>
    </w:p>
    <w:p w:rsidR="00AB3616" w:rsidRDefault="00AB3616">
      <w:pPr>
        <w:spacing w:before="240" w:after="0" w:line="269" w:lineRule="auto"/>
        <w:jc w:val="both"/>
        <w:rPr>
          <w:rFonts w:ascii="Times New Roman" w:hAnsi="Times New Roman" w:cs="Times New Roman"/>
          <w:bCs/>
          <w:color w:val="000000" w:themeColor="text1"/>
          <w:sz w:val="24"/>
          <w:szCs w:val="24"/>
        </w:rPr>
      </w:pPr>
      <w:r>
        <w:rPr>
          <w:noProof/>
          <w:lang w:eastAsia="ru-RU"/>
        </w:rPr>
        <w:drawing>
          <wp:inline distT="0" distB="0" distL="0" distR="0" wp14:anchorId="1C2F704C" wp14:editId="0E6C32AA">
            <wp:extent cx="5274310" cy="1536700"/>
            <wp:effectExtent l="0" t="0" r="254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1536700"/>
                    </a:xfrm>
                    <a:prstGeom prst="rect">
                      <a:avLst/>
                    </a:prstGeom>
                  </pic:spPr>
                </pic:pic>
              </a:graphicData>
            </a:graphic>
          </wp:inline>
        </w:drawing>
      </w:r>
    </w:p>
    <w:p w:rsidR="00AB3616" w:rsidRPr="00AB3616" w:rsidRDefault="00AB3616" w:rsidP="00AB3616">
      <w:pPr>
        <w:spacing w:before="240" w:after="0" w:line="269" w:lineRule="auto"/>
        <w:jc w:val="center"/>
        <w:rPr>
          <w:rFonts w:ascii="Times New Roman" w:hAnsi="Times New Roman" w:cs="Times New Roman"/>
          <w:bCs/>
          <w:i/>
          <w:color w:val="000000" w:themeColor="text1"/>
          <w:sz w:val="18"/>
          <w:szCs w:val="18"/>
        </w:rPr>
      </w:pPr>
      <w:r w:rsidRPr="00AB3616">
        <w:rPr>
          <w:rFonts w:ascii="Times New Roman" w:hAnsi="Times New Roman" w:cs="Times New Roman"/>
          <w:bCs/>
          <w:i/>
          <w:color w:val="000000" w:themeColor="text1"/>
          <w:sz w:val="18"/>
          <w:szCs w:val="18"/>
        </w:rPr>
        <w:t>Заполнение нормы и факта</w:t>
      </w:r>
    </w:p>
    <w:p w:rsidR="00B86B06" w:rsidRDefault="00F56FAE">
      <w:pPr>
        <w:spacing w:before="240" w:after="0" w:line="269"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«Отработано часов </w:t>
      </w:r>
      <w:r>
        <w:rPr>
          <w:rFonts w:ascii="Times New Roman" w:hAnsi="Times New Roman" w:cs="Times New Roman"/>
          <w:bCs/>
          <w:color w:val="000000" w:themeColor="text1"/>
          <w:sz w:val="24"/>
          <w:szCs w:val="24"/>
          <w:lang w:val="en-US"/>
        </w:rPr>
        <w:t>COVID</w:t>
      </w:r>
      <w:r>
        <w:rPr>
          <w:rFonts w:ascii="Times New Roman" w:hAnsi="Times New Roman" w:cs="Times New Roman"/>
          <w:bCs/>
          <w:color w:val="000000" w:themeColor="text1"/>
          <w:sz w:val="24"/>
          <w:szCs w:val="24"/>
        </w:rPr>
        <w:t xml:space="preserve">» в колонку «Отработано часов </w:t>
      </w:r>
      <w:r>
        <w:rPr>
          <w:rFonts w:ascii="Times New Roman" w:hAnsi="Times New Roman" w:cs="Times New Roman"/>
          <w:bCs/>
          <w:color w:val="000000" w:themeColor="text1"/>
          <w:sz w:val="24"/>
          <w:szCs w:val="24"/>
          <w:lang w:val="en-US"/>
        </w:rPr>
        <w:t>COVID</w:t>
      </w:r>
      <w:r w:rsidRPr="00EA60DA">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часы</w:t>
      </w:r>
      <w:r w:rsidRPr="00EA60DA">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p>
    <w:p w:rsidR="003D1ADE" w:rsidRDefault="00AB3616">
      <w:pPr>
        <w:spacing w:before="240" w:after="0" w:line="269"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C87A72">
        <w:rPr>
          <w:rFonts w:ascii="Times New Roman" w:hAnsi="Times New Roman" w:cs="Times New Roman"/>
          <w:bCs/>
          <w:color w:val="000000" w:themeColor="text1"/>
          <w:sz w:val="24"/>
          <w:szCs w:val="24"/>
        </w:rPr>
        <w:t xml:space="preserve">«Районный коэффициент» </w:t>
      </w:r>
      <w:r w:rsidR="002F6F94">
        <w:rPr>
          <w:rFonts w:ascii="Times New Roman" w:hAnsi="Times New Roman" w:cs="Times New Roman"/>
          <w:bCs/>
          <w:color w:val="000000" w:themeColor="text1"/>
          <w:sz w:val="24"/>
          <w:szCs w:val="24"/>
        </w:rPr>
        <w:t xml:space="preserve">и «Северная надбавка показатель» </w:t>
      </w:r>
      <w:r w:rsidR="00C87A72">
        <w:rPr>
          <w:rFonts w:ascii="Times New Roman" w:hAnsi="Times New Roman" w:cs="Times New Roman"/>
          <w:bCs/>
          <w:color w:val="000000" w:themeColor="text1"/>
          <w:sz w:val="24"/>
          <w:szCs w:val="24"/>
        </w:rPr>
        <w:t>в колонк</w:t>
      </w:r>
      <w:r w:rsidR="002F6F94">
        <w:rPr>
          <w:rFonts w:ascii="Times New Roman" w:hAnsi="Times New Roman" w:cs="Times New Roman"/>
          <w:bCs/>
          <w:color w:val="000000" w:themeColor="text1"/>
          <w:sz w:val="24"/>
          <w:szCs w:val="24"/>
        </w:rPr>
        <w:t>и</w:t>
      </w:r>
      <w:r w:rsidR="002C65F4">
        <w:rPr>
          <w:rFonts w:ascii="Times New Roman" w:hAnsi="Times New Roman" w:cs="Times New Roman"/>
          <w:bCs/>
          <w:color w:val="000000" w:themeColor="text1"/>
          <w:sz w:val="24"/>
          <w:szCs w:val="24"/>
        </w:rPr>
        <w:t xml:space="preserve"> «Районный коэффициент, ПП РФ №1268»</w:t>
      </w:r>
      <w:r w:rsidR="002F6F94">
        <w:rPr>
          <w:rFonts w:ascii="Times New Roman" w:hAnsi="Times New Roman" w:cs="Times New Roman"/>
          <w:bCs/>
          <w:color w:val="000000" w:themeColor="text1"/>
          <w:sz w:val="24"/>
          <w:szCs w:val="24"/>
        </w:rPr>
        <w:t xml:space="preserve"> и «Северный стаж, ПП РФ №1268» соответственно.</w:t>
      </w:r>
      <w:r w:rsidR="002C65F4">
        <w:rPr>
          <w:rFonts w:ascii="Times New Roman" w:hAnsi="Times New Roman" w:cs="Times New Roman"/>
          <w:bCs/>
          <w:color w:val="000000" w:themeColor="text1"/>
          <w:sz w:val="24"/>
          <w:szCs w:val="24"/>
        </w:rPr>
        <w:t xml:space="preserve"> </w:t>
      </w:r>
      <w:r w:rsidR="003D1ADE">
        <w:rPr>
          <w:rFonts w:ascii="Times New Roman" w:hAnsi="Times New Roman" w:cs="Times New Roman"/>
          <w:bCs/>
          <w:color w:val="000000" w:themeColor="text1"/>
          <w:sz w:val="24"/>
          <w:szCs w:val="24"/>
        </w:rPr>
        <w:t xml:space="preserve">Показатели «Районный коэффициент, ПП РФ №1268» и «Северный стаж, ПП РФ №1268» сотрудника заполняются по всем строкам в соответствии с данными «Архива начислений» независимо от источника финансирования. </w:t>
      </w:r>
    </w:p>
    <w:p w:rsidR="00CC0679" w:rsidRDefault="00CC0679" w:rsidP="002F6F94">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Далее идет заполнение финансовой части и незаполненных колонок. </w:t>
      </w:r>
    </w:p>
    <w:p w:rsidR="002F6F94" w:rsidRDefault="002F6F94" w:rsidP="002F6F94">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Алгоритм заполнения подразделений и должностей в документе различны для сотрудников с медицинской должностью и немедицинской должностью.</w:t>
      </w:r>
      <w:r w:rsidRPr="007968D0">
        <w:rPr>
          <w:rFonts w:ascii="Times New Roman" w:hAnsi="Times New Roman" w:cs="Times New Roman"/>
          <w:sz w:val="24"/>
          <w:szCs w:val="24"/>
        </w:rPr>
        <w:t xml:space="preserve"> </w:t>
      </w:r>
      <w:r>
        <w:rPr>
          <w:rFonts w:ascii="Times New Roman" w:hAnsi="Times New Roman" w:cs="Times New Roman"/>
          <w:sz w:val="24"/>
          <w:szCs w:val="24"/>
        </w:rPr>
        <w:t>Система определяет медицинскую должность на основании реквизита «Вид должности (фед. регистр)». Для медицинских должностей он всегда заполнен, для немедицинских – пуст.</w:t>
      </w:r>
    </w:p>
    <w:p w:rsidR="002F6F94" w:rsidRDefault="002F6F94" w:rsidP="002F6F94">
      <w:pPr>
        <w:spacing w:before="240" w:after="0" w:line="269" w:lineRule="auto"/>
        <w:jc w:val="both"/>
        <w:rPr>
          <w:rFonts w:ascii="Times New Roman" w:hAnsi="Times New Roman" w:cs="Times New Roman"/>
          <w:sz w:val="24"/>
          <w:szCs w:val="24"/>
        </w:rPr>
      </w:pPr>
      <w:r>
        <w:rPr>
          <w:noProof/>
          <w:lang w:eastAsia="ru-RU"/>
        </w:rPr>
        <w:lastRenderedPageBreak/>
        <w:drawing>
          <wp:inline distT="0" distB="0" distL="0" distR="0" wp14:anchorId="50EACEB0" wp14:editId="5B0821AF">
            <wp:extent cx="5274310" cy="2066925"/>
            <wp:effectExtent l="0" t="0" r="254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066925"/>
                    </a:xfrm>
                    <a:prstGeom prst="rect">
                      <a:avLst/>
                    </a:prstGeom>
                  </pic:spPr>
                </pic:pic>
              </a:graphicData>
            </a:graphic>
          </wp:inline>
        </w:drawing>
      </w:r>
    </w:p>
    <w:p w:rsidR="002F6F94" w:rsidRPr="003677FA" w:rsidRDefault="002F6F94" w:rsidP="002F6F94">
      <w:pPr>
        <w:spacing w:before="240" w:after="0" w:line="269" w:lineRule="auto"/>
        <w:jc w:val="center"/>
        <w:rPr>
          <w:rFonts w:ascii="Times New Roman" w:hAnsi="Times New Roman" w:cs="Times New Roman"/>
          <w:i/>
          <w:sz w:val="18"/>
          <w:szCs w:val="18"/>
        </w:rPr>
      </w:pPr>
      <w:r w:rsidRPr="003677FA">
        <w:rPr>
          <w:rFonts w:ascii="Times New Roman" w:hAnsi="Times New Roman" w:cs="Times New Roman"/>
          <w:i/>
          <w:sz w:val="18"/>
          <w:szCs w:val="18"/>
        </w:rPr>
        <w:t>Определение медицинской должности</w:t>
      </w:r>
    </w:p>
    <w:p w:rsidR="002F6F94" w:rsidRDefault="002F6F94" w:rsidP="002F6F94">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Если строка заполняется для медицинского работника (для сотрудника с медицинской должностью) и он присутствует в справочнике ЗФР: Данные личного дела (</w:t>
      </w:r>
      <w:r>
        <w:rPr>
          <w:rFonts w:ascii="Times New Roman" w:hAnsi="Times New Roman" w:cs="Times New Roman"/>
          <w:sz w:val="24"/>
          <w:szCs w:val="24"/>
          <w:lang w:val="en-US"/>
        </w:rPr>
        <w:t>Person</w:t>
      </w:r>
      <w:r w:rsidRPr="00DA1DD4">
        <w:rPr>
          <w:rFonts w:ascii="Times New Roman" w:hAnsi="Times New Roman" w:cs="Times New Roman"/>
          <w:sz w:val="24"/>
          <w:szCs w:val="24"/>
        </w:rPr>
        <w:t xml:space="preserve"> </w:t>
      </w:r>
      <w:r>
        <w:rPr>
          <w:rFonts w:ascii="Times New Roman" w:hAnsi="Times New Roman" w:cs="Times New Roman"/>
          <w:sz w:val="24"/>
          <w:szCs w:val="24"/>
          <w:lang w:val="en-US"/>
        </w:rPr>
        <w:t>card</w:t>
      </w:r>
      <w:r>
        <w:rPr>
          <w:rFonts w:ascii="Times New Roman" w:hAnsi="Times New Roman" w:cs="Times New Roman"/>
          <w:sz w:val="24"/>
          <w:szCs w:val="24"/>
        </w:rPr>
        <w:t>), то по номеру СНИЛС и виду занятости на основании периода начисления (колонки «Дата начала» и «Дата окончания») автоматически заполняются колонки «Сотрудник ФРМР», «Подразделение ЕГИСЗ (ФРМО)», «Должность ЕГИСЗ (ФРМР)», «Наименование подразделения для отчета» и «Наименование должности для отчета». Ставка также берется из зеркала фед. регистра.</w:t>
      </w:r>
      <w:r w:rsidR="00CC0679">
        <w:rPr>
          <w:rFonts w:ascii="Times New Roman" w:hAnsi="Times New Roman" w:cs="Times New Roman"/>
          <w:sz w:val="24"/>
          <w:szCs w:val="24"/>
        </w:rPr>
        <w:t xml:space="preserve"> Если в зеркале подходящая запись не найдена, то заполняется из предыдущего документа. Предыдущий документ должен быть проведен и иметь статус «Согласован». </w:t>
      </w:r>
    </w:p>
    <w:p w:rsidR="00EF6C65" w:rsidRPr="00DD7196" w:rsidRDefault="0041287E" w:rsidP="002F6F94">
      <w:pPr>
        <w:spacing w:before="240" w:after="0" w:line="269" w:lineRule="auto"/>
        <w:jc w:val="both"/>
        <w:rPr>
          <w:rFonts w:ascii="Times New Roman" w:hAnsi="Times New Roman" w:cs="Times New Roman"/>
          <w:color w:val="000000" w:themeColor="text1"/>
          <w:sz w:val="24"/>
          <w:szCs w:val="24"/>
        </w:rPr>
      </w:pPr>
      <w:r w:rsidRPr="00DD7196">
        <w:rPr>
          <w:rFonts w:ascii="Times New Roman" w:hAnsi="Times New Roman" w:cs="Times New Roman"/>
          <w:color w:val="000000" w:themeColor="text1"/>
          <w:sz w:val="24"/>
          <w:szCs w:val="24"/>
        </w:rPr>
        <w:t>По сотрудникам, занимающих немедицинскую должность, п</w:t>
      </w:r>
      <w:r w:rsidR="002F6F94" w:rsidRPr="00DD7196">
        <w:rPr>
          <w:rFonts w:ascii="Times New Roman" w:hAnsi="Times New Roman" w:cs="Times New Roman"/>
          <w:color w:val="000000" w:themeColor="text1"/>
          <w:sz w:val="24"/>
          <w:szCs w:val="24"/>
        </w:rPr>
        <w:t>оля «Наименование подразделения для отчета»</w:t>
      </w:r>
      <w:r w:rsidR="00EF6C65" w:rsidRPr="00DD7196">
        <w:rPr>
          <w:rFonts w:ascii="Times New Roman" w:hAnsi="Times New Roman" w:cs="Times New Roman"/>
          <w:color w:val="000000" w:themeColor="text1"/>
          <w:sz w:val="24"/>
          <w:szCs w:val="24"/>
        </w:rPr>
        <w:t xml:space="preserve"> и</w:t>
      </w:r>
      <w:r w:rsidR="002F6F94" w:rsidRPr="00DD7196">
        <w:rPr>
          <w:rFonts w:ascii="Times New Roman" w:hAnsi="Times New Roman" w:cs="Times New Roman"/>
          <w:color w:val="000000" w:themeColor="text1"/>
          <w:sz w:val="24"/>
          <w:szCs w:val="24"/>
        </w:rPr>
        <w:t xml:space="preserve"> «Наименование должности для отчета» </w:t>
      </w:r>
      <w:r w:rsidR="00EF6C65" w:rsidRPr="00DD7196">
        <w:rPr>
          <w:rFonts w:ascii="Times New Roman" w:hAnsi="Times New Roman" w:cs="Times New Roman"/>
          <w:color w:val="000000" w:themeColor="text1"/>
          <w:sz w:val="24"/>
          <w:szCs w:val="24"/>
        </w:rPr>
        <w:t>заполняются из карточек подразделений и должн</w:t>
      </w:r>
      <w:r w:rsidR="00F74868" w:rsidRPr="00DD7196">
        <w:rPr>
          <w:rFonts w:ascii="Times New Roman" w:hAnsi="Times New Roman" w:cs="Times New Roman"/>
          <w:color w:val="000000" w:themeColor="text1"/>
          <w:sz w:val="24"/>
          <w:szCs w:val="24"/>
        </w:rPr>
        <w:t xml:space="preserve">остей сотрудника соответственно (реквизиты «Наименование для отчета СНИЛС (не медицинская должность)»). </w:t>
      </w:r>
      <w:r w:rsidR="00DD7196" w:rsidRPr="00DD7196">
        <w:rPr>
          <w:rFonts w:ascii="Times New Roman" w:hAnsi="Times New Roman" w:cs="Times New Roman"/>
          <w:color w:val="000000" w:themeColor="text1"/>
          <w:sz w:val="24"/>
          <w:szCs w:val="24"/>
        </w:rPr>
        <w:t>Значение в колонке «Подразделение ЕГИСЗ (ФРМО)» заполняется на основании подразделения, указанного в колонке «Наименование подразделения для отчета</w:t>
      </w:r>
      <w:r w:rsidR="009A58B6">
        <w:rPr>
          <w:rFonts w:ascii="Times New Roman" w:hAnsi="Times New Roman" w:cs="Times New Roman"/>
          <w:color w:val="000000" w:themeColor="text1"/>
          <w:sz w:val="24"/>
          <w:szCs w:val="24"/>
        </w:rPr>
        <w:t>»</w:t>
      </w:r>
      <w:r w:rsidR="00DD7196">
        <w:rPr>
          <w:rFonts w:ascii="Times New Roman" w:hAnsi="Times New Roman" w:cs="Times New Roman"/>
          <w:color w:val="000000" w:themeColor="text1"/>
          <w:sz w:val="24"/>
          <w:szCs w:val="24"/>
        </w:rPr>
        <w:t>.</w:t>
      </w:r>
      <w:r w:rsidR="00DD7196" w:rsidRPr="00DD7196">
        <w:rPr>
          <w:rFonts w:ascii="Times New Roman" w:hAnsi="Times New Roman" w:cs="Times New Roman"/>
          <w:color w:val="000000" w:themeColor="text1"/>
          <w:sz w:val="24"/>
          <w:szCs w:val="24"/>
        </w:rPr>
        <w:t xml:space="preserve"> </w:t>
      </w:r>
      <w:r w:rsidR="00F74868" w:rsidRPr="00DD7196">
        <w:rPr>
          <w:rFonts w:ascii="Times New Roman" w:hAnsi="Times New Roman" w:cs="Times New Roman"/>
          <w:color w:val="000000" w:themeColor="text1"/>
          <w:sz w:val="24"/>
          <w:szCs w:val="24"/>
        </w:rPr>
        <w:t xml:space="preserve">Если </w:t>
      </w:r>
      <w:r w:rsidR="00DD7196">
        <w:rPr>
          <w:rFonts w:ascii="Times New Roman" w:hAnsi="Times New Roman" w:cs="Times New Roman"/>
          <w:color w:val="000000" w:themeColor="text1"/>
          <w:sz w:val="24"/>
          <w:szCs w:val="24"/>
        </w:rPr>
        <w:t>какое-либо из этих полей не было</w:t>
      </w:r>
      <w:r w:rsidR="009A58B6">
        <w:rPr>
          <w:rFonts w:ascii="Times New Roman" w:hAnsi="Times New Roman" w:cs="Times New Roman"/>
          <w:color w:val="000000" w:themeColor="text1"/>
          <w:sz w:val="24"/>
          <w:szCs w:val="24"/>
        </w:rPr>
        <w:t xml:space="preserve"> заполнено, то данные </w:t>
      </w:r>
      <w:r w:rsidR="00DD7196">
        <w:rPr>
          <w:rFonts w:ascii="Times New Roman" w:hAnsi="Times New Roman" w:cs="Times New Roman"/>
          <w:color w:val="000000" w:themeColor="text1"/>
          <w:sz w:val="24"/>
          <w:szCs w:val="24"/>
        </w:rPr>
        <w:t>берутся</w:t>
      </w:r>
      <w:r w:rsidR="00F74868" w:rsidRPr="00DD7196">
        <w:rPr>
          <w:rFonts w:ascii="Times New Roman" w:hAnsi="Times New Roman" w:cs="Times New Roman"/>
          <w:color w:val="000000" w:themeColor="text1"/>
          <w:sz w:val="24"/>
          <w:szCs w:val="24"/>
        </w:rPr>
        <w:t xml:space="preserve"> из предыдущего документа. </w:t>
      </w:r>
    </w:p>
    <w:p w:rsidR="00F74868" w:rsidRPr="00F74868" w:rsidRDefault="00F74868" w:rsidP="002F6F94">
      <w:pPr>
        <w:spacing w:before="240" w:after="0" w:line="269" w:lineRule="auto"/>
        <w:jc w:val="both"/>
        <w:rPr>
          <w:rFonts w:ascii="Times New Roman" w:hAnsi="Times New Roman" w:cs="Times New Roman"/>
          <w:color w:val="000000" w:themeColor="text1"/>
          <w:sz w:val="24"/>
          <w:szCs w:val="24"/>
        </w:rPr>
      </w:pPr>
      <w:r>
        <w:rPr>
          <w:noProof/>
          <w:lang w:eastAsia="ru-RU"/>
        </w:rPr>
        <w:drawing>
          <wp:inline distT="0" distB="0" distL="0" distR="0" wp14:anchorId="5086D526" wp14:editId="180387AC">
            <wp:extent cx="5274310" cy="2077720"/>
            <wp:effectExtent l="0" t="0" r="254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077720"/>
                    </a:xfrm>
                    <a:prstGeom prst="rect">
                      <a:avLst/>
                    </a:prstGeom>
                  </pic:spPr>
                </pic:pic>
              </a:graphicData>
            </a:graphic>
          </wp:inline>
        </w:drawing>
      </w:r>
    </w:p>
    <w:p w:rsidR="00EF6C65" w:rsidRDefault="00EF6C65" w:rsidP="002F6F94">
      <w:pPr>
        <w:spacing w:before="240" w:after="0" w:line="269" w:lineRule="auto"/>
        <w:jc w:val="both"/>
        <w:rPr>
          <w:rFonts w:ascii="Times New Roman" w:hAnsi="Times New Roman" w:cs="Times New Roman"/>
          <w:color w:val="FF0000"/>
          <w:sz w:val="24"/>
          <w:szCs w:val="24"/>
        </w:rPr>
      </w:pPr>
      <w:r>
        <w:rPr>
          <w:noProof/>
          <w:lang w:eastAsia="ru-RU"/>
        </w:rPr>
        <w:lastRenderedPageBreak/>
        <w:drawing>
          <wp:inline distT="0" distB="0" distL="0" distR="0" wp14:anchorId="67C388AF" wp14:editId="0BF86FEB">
            <wp:extent cx="5274310" cy="1783715"/>
            <wp:effectExtent l="0" t="0" r="254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1783715"/>
                    </a:xfrm>
                    <a:prstGeom prst="rect">
                      <a:avLst/>
                    </a:prstGeom>
                  </pic:spPr>
                </pic:pic>
              </a:graphicData>
            </a:graphic>
          </wp:inline>
        </w:drawing>
      </w:r>
    </w:p>
    <w:p w:rsidR="002E3435" w:rsidRDefault="002E3435" w:rsidP="002F6F94">
      <w:pPr>
        <w:spacing w:before="240" w:after="0" w:line="269" w:lineRule="auto"/>
        <w:jc w:val="both"/>
        <w:rPr>
          <w:rFonts w:ascii="Times New Roman" w:hAnsi="Times New Roman" w:cs="Times New Roman"/>
          <w:color w:val="FF0000"/>
          <w:sz w:val="24"/>
          <w:szCs w:val="24"/>
        </w:rPr>
      </w:pPr>
    </w:p>
    <w:p w:rsidR="00B86B06" w:rsidRPr="00EA60DA" w:rsidRDefault="00F56FAE">
      <w:pPr>
        <w:spacing w:before="240" w:after="0" w:line="269"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Распределение начислений по колонкам в «Отчете по СНИЛС»:</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«Оклад», если в справочнике «Загружаемые начисления» в поле «Соответствие вида начисления» указано «Оклад по дням» или «Оклад по часам»;</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«Выплаты работникам, занятым на тяжелых работах, работах с вредными и (или) опасными и иными особыми условиями труда», если в справочнике «Загружаемые начисления» в поле «Соответствие вида начисления» указано «Доплата за вредность»;</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«Районный коэффициент», если в справочнике «Загружаемые начисления» в поле «Соответствие вида начисления»</w:t>
      </w:r>
      <w:r w:rsidR="00776988">
        <w:rPr>
          <w:rFonts w:ascii="Times New Roman" w:hAnsi="Times New Roman" w:cs="Times New Roman"/>
          <w:color w:val="000000" w:themeColor="text1"/>
          <w:sz w:val="24"/>
          <w:szCs w:val="24"/>
        </w:rPr>
        <w:t xml:space="preserve"> указано «Районный коэффициент», а также «</w:t>
      </w:r>
      <w:r w:rsidR="00776988" w:rsidRPr="00776988">
        <w:rPr>
          <w:rFonts w:ascii="Times New Roman" w:hAnsi="Times New Roman" w:cs="Times New Roman"/>
          <w:color w:val="000000" w:themeColor="text1"/>
          <w:sz w:val="24"/>
          <w:szCs w:val="24"/>
        </w:rPr>
        <w:t>Районный коэффициент ПП РФ № 1268</w:t>
      </w:r>
      <w:r w:rsidR="00776988">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«Северный стаж», если в справочнике «Загружаемые начисления» в поле «Соответствие вида начислен</w:t>
      </w:r>
      <w:r w:rsidR="00776988">
        <w:rPr>
          <w:rFonts w:ascii="Times New Roman" w:hAnsi="Times New Roman" w:cs="Times New Roman"/>
          <w:color w:val="000000" w:themeColor="text1"/>
          <w:sz w:val="24"/>
          <w:szCs w:val="24"/>
        </w:rPr>
        <w:t>ия» указано «Северная надбавка», а также «</w:t>
      </w:r>
      <w:r w:rsidR="003F410B" w:rsidRPr="003F410B">
        <w:rPr>
          <w:rFonts w:ascii="Times New Roman" w:hAnsi="Times New Roman" w:cs="Times New Roman"/>
          <w:color w:val="000000" w:themeColor="text1"/>
          <w:sz w:val="24"/>
          <w:szCs w:val="24"/>
        </w:rPr>
        <w:t>Северный стаж ПП РФ № 1268</w:t>
      </w:r>
      <w:r w:rsidR="00776988">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«Совмещение должностей», если в справочнике «Загружаемые начисления» в поле «Соответствие вида начисления» указано «Доплата за совмещение»;</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работу в сельской местности», если в справочнике «Загружаемые начисления» в поле «Соответствие вида начисления» указано «Доплата за работу в сельской местности» (код 00063);</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расширение зон обслуживания», если в справочнике «Загружаемые начисления» в поле «Соответствие вида начисления» указано «Доплата за расширение зон обслуживания»;</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увеличение объема работы», если в справочнике «Загружаемые начисления» в поле «Соответствие вида начисления» указано «Доплата за увеличение объема работы»;</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начисление попадет в колонку «Доплата за исполнение обязанностей», если в справочнике «Загружаемые начисления» в поле «Соответствие вида начисления» указано «Доплата за исполнение обязанностей»;</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выполнение работ различной квалификации», если в справочнике «Загружаемые начисления» в поле «Соответствие вида начисления» указано «</w:t>
      </w:r>
      <w:r>
        <w:rPr>
          <w:rFonts w:ascii="Times New Roman" w:hAnsi="Times New Roman"/>
          <w:color w:val="000000" w:themeColor="text1"/>
          <w:sz w:val="24"/>
          <w:szCs w:val="24"/>
        </w:rPr>
        <w:t>Доплата за выполнение работ различной квалификации</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работу в выходные и праздничные дни», если в справочнике «Загружаемые начисления» в поле «Соответствие вида начисления» указано «Доплата за работу в выходные и праздничные дни»;</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работу в ночное время», если в справочнике «Загружаемые начисления» в поле «Соответствие вида начисления» указано «Доплата за работу в ночное время»;</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гостайну», если в справочнике «Загружаемые начисления» в поле «Соответствие вида начисления» указано «Надбавка за работу с гостайной»;</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«Иные выплаты компенсационного характера», если в справочнике «Загружаемые начисления» в поле «Вид выплаты» указано «Компенсационные», а поле «Соответствие вида начисления» - пустое;</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интенсивность труда», если в справочнике «Загружаемые начисления» в поле «Соответствие вида начисления» указано «Надбавка за интенсивность труда»;</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«Премия за высокие результаты работы», если в справочнике «Загружаемые начисления» в поле «Соответствие вида начисления» указано «Премия за высокие результаты работы»;</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«Премия за выполнение особо важных и ответственных работ», если в справочнике «Загружаемые начисления» в поле «Соответствие вида начисления» указано «</w:t>
      </w:r>
      <w:r>
        <w:rPr>
          <w:rFonts w:ascii="Times New Roman" w:hAnsi="Times New Roman"/>
          <w:color w:val="000000" w:themeColor="text1"/>
          <w:sz w:val="24"/>
          <w:szCs w:val="24"/>
        </w:rPr>
        <w:t>Премия за выполнение особо важных и ответственных работ</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наличие квалификационной категории», если в справочнике «Загружаемые начисления» в поле «Соответствие вида начисления» указано «Надбавка за наличие квалификационной категории»;</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начисление попадет в колонку «Премия за образцовое выполнение государственного (муниципального) задания», если в справочнике «Загружаемые начисления» в поле «Соответствие вида начисления» указано </w:t>
      </w:r>
      <w:r>
        <w:rPr>
          <w:rFonts w:ascii="Times New Roman" w:hAnsi="Times New Roman" w:cs="Times New Roman"/>
          <w:color w:val="000000" w:themeColor="text1"/>
          <w:sz w:val="24"/>
          <w:szCs w:val="24"/>
        </w:rPr>
        <w:lastRenderedPageBreak/>
        <w:t>«Премия за образцовое выполнение государственного (муниципального) задания»;</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выслугу лет в организации», если в справочнике «Загружаемые начисления» в поле «Соответствие вида начисления» указано «Надбавка за выслугу лет в организации»;</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стаж непрерывной работы (медицинский стаж)», если в справочнике «Загружаемые начисления» в поле «Соответствие вида начисления» указано «</w:t>
      </w:r>
      <w:r>
        <w:rPr>
          <w:rFonts w:ascii="Times New Roman" w:hAnsi="Times New Roman"/>
          <w:color w:val="000000" w:themeColor="text1"/>
          <w:sz w:val="24"/>
          <w:szCs w:val="24"/>
        </w:rPr>
        <w:t>Надбавка за стаж непрерывной работы</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«Премия по итогам работы за месяц», если в справочнике «Загружаемые начисления» в поле «Соответствие вида начисления» указано «Премия по итогам работы за месяц»;</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«Премия по итогам работы за квартал», если в справочнике «Загружаемые начисления» в поле «Соответствие вида начисления» указано «Премия по итогам работы за квартал»;</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«Премия по итогам работы за год», если в справочнике «Загружаемые начисления» в поле «Соответствие вида начисления» указано «Премия по итогам работы за год»;</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«Молодой специалист»», если в справочнике «Загружаемые начисления» в поле «Соответствие вида начисления» указано «Надбавка «Молодой специалист»»;</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почетное звание», если в справочнике «Загружаемые начисления» в поле «Соответствие вида начисления» указано «Надбавка за почетное звание»;</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наличие «Ученой степени»», если в справочнике «Загружаемые начисления» в поле «Соответствие вида начисления» указано «Надбавка за наличие «Ученой степени»»;</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«Доплата за работу в сельской местности», если в справочнике «Загружаемые начисления» в поле «Соответствие вида начисления» указано «д</w:t>
      </w:r>
      <w:r>
        <w:rPr>
          <w:rFonts w:ascii="Times New Roman" w:hAnsi="Times New Roman"/>
          <w:color w:val="000000" w:themeColor="text1"/>
          <w:sz w:val="24"/>
          <w:szCs w:val="24"/>
        </w:rPr>
        <w:t>оплата за работу в сельской местности</w:t>
      </w:r>
      <w:r>
        <w:rPr>
          <w:rFonts w:ascii="Times New Roman" w:hAnsi="Times New Roman" w:cs="Times New Roman"/>
          <w:color w:val="000000" w:themeColor="text1"/>
          <w:sz w:val="24"/>
          <w:szCs w:val="24"/>
        </w:rPr>
        <w:t>» (код 00084);</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«Надбавка за «участковость»», если в справочнике «Загружаемые начисления» в поле «Соответствие вида начисления» указано «Н</w:t>
      </w:r>
      <w:r>
        <w:rPr>
          <w:rFonts w:ascii="Times New Roman" w:hAnsi="Times New Roman"/>
          <w:color w:val="000000" w:themeColor="text1"/>
          <w:sz w:val="24"/>
          <w:szCs w:val="24"/>
        </w:rPr>
        <w:t>адбавка за "участковость"</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колонка «Районный коэффициент 415 ПП» с января 2021 г </w:t>
      </w:r>
      <w:r>
        <w:rPr>
          <w:rFonts w:ascii="Times New Roman" w:hAnsi="Times New Roman" w:cs="Times New Roman"/>
          <w:b/>
          <w:bCs/>
          <w:color w:val="000000" w:themeColor="text1"/>
          <w:sz w:val="24"/>
          <w:szCs w:val="24"/>
        </w:rPr>
        <w:t>не заполняется.</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колонка «Северная надбавка 415 ПП» с</w:t>
      </w:r>
      <w:r w:rsidRPr="00B81E9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января 2021 г </w:t>
      </w:r>
      <w:r>
        <w:rPr>
          <w:rFonts w:ascii="Times New Roman" w:hAnsi="Times New Roman" w:cs="Times New Roman"/>
          <w:b/>
          <w:bCs/>
          <w:color w:val="000000" w:themeColor="text1"/>
          <w:sz w:val="24"/>
          <w:szCs w:val="24"/>
        </w:rPr>
        <w:t>не заполняется</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колонка «Выплата по 415 ПП» с января 2021 г </w:t>
      </w:r>
      <w:r>
        <w:rPr>
          <w:rFonts w:ascii="Times New Roman" w:hAnsi="Times New Roman" w:cs="Times New Roman"/>
          <w:b/>
          <w:bCs/>
          <w:color w:val="000000" w:themeColor="text1"/>
          <w:sz w:val="24"/>
          <w:szCs w:val="24"/>
        </w:rPr>
        <w:t>не заполняется</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колонка «Страховые выплаты по 415» с января 2021 г </w:t>
      </w:r>
      <w:r>
        <w:rPr>
          <w:rFonts w:ascii="Times New Roman" w:hAnsi="Times New Roman" w:cs="Times New Roman"/>
          <w:b/>
          <w:bCs/>
          <w:color w:val="000000" w:themeColor="text1"/>
          <w:sz w:val="24"/>
          <w:szCs w:val="24"/>
        </w:rPr>
        <w:t>не заполняется</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колонка</w:t>
      </w:r>
      <w:r w:rsidR="00B81E97">
        <w:rPr>
          <w:rFonts w:ascii="Times New Roman" w:hAnsi="Times New Roman" w:cs="Times New Roman"/>
          <w:color w:val="000000" w:themeColor="text1"/>
          <w:sz w:val="24"/>
          <w:szCs w:val="24"/>
        </w:rPr>
        <w:t xml:space="preserve"> «Районный коэффициент 484 ПП» с</w:t>
      </w:r>
      <w:r>
        <w:rPr>
          <w:rFonts w:ascii="Times New Roman" w:hAnsi="Times New Roman" w:cs="Times New Roman"/>
          <w:color w:val="000000" w:themeColor="text1"/>
          <w:sz w:val="24"/>
          <w:szCs w:val="24"/>
        </w:rPr>
        <w:t xml:space="preserve"> января 2021 г </w:t>
      </w:r>
      <w:r>
        <w:rPr>
          <w:rFonts w:ascii="Times New Roman" w:hAnsi="Times New Roman" w:cs="Times New Roman"/>
          <w:b/>
          <w:bCs/>
          <w:color w:val="000000" w:themeColor="text1"/>
          <w:sz w:val="24"/>
          <w:szCs w:val="24"/>
        </w:rPr>
        <w:t>не заполняется</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колонка «Выплата по 484 ПП» с января 2021 г </w:t>
      </w:r>
      <w:r>
        <w:rPr>
          <w:rFonts w:ascii="Times New Roman" w:hAnsi="Times New Roman" w:cs="Times New Roman"/>
          <w:b/>
          <w:bCs/>
          <w:color w:val="000000" w:themeColor="text1"/>
          <w:sz w:val="24"/>
          <w:szCs w:val="24"/>
        </w:rPr>
        <w:t>не заполняется</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колонка «Страховые выплаты по 484» с января 2021 г </w:t>
      </w:r>
      <w:r>
        <w:rPr>
          <w:rFonts w:ascii="Times New Roman" w:hAnsi="Times New Roman" w:cs="Times New Roman"/>
          <w:b/>
          <w:bCs/>
          <w:color w:val="000000" w:themeColor="text1"/>
          <w:sz w:val="24"/>
          <w:szCs w:val="24"/>
        </w:rPr>
        <w:t>не заполняется</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начисление попадет в колонку «Иные выплаты стимулирующего характера», если в справочнике «Загружаемые начисления» поле «Соответствие вида начисления» пустое, «Вид выплаты» - </w:t>
      </w:r>
      <w:r>
        <w:rPr>
          <w:rFonts w:ascii="Times New Roman" w:hAnsi="Times New Roman"/>
          <w:color w:val="000000" w:themeColor="text1"/>
          <w:sz w:val="24"/>
          <w:szCs w:val="24"/>
        </w:rPr>
        <w:t xml:space="preserve">Стимулирующие, а также в колонке «Тип финансирования» указано значение, </w:t>
      </w:r>
      <w:r>
        <w:rPr>
          <w:rFonts w:ascii="Times New Roman" w:hAnsi="Times New Roman"/>
          <w:b/>
          <w:bCs/>
          <w:color w:val="000000" w:themeColor="text1"/>
          <w:sz w:val="24"/>
          <w:szCs w:val="24"/>
        </w:rPr>
        <w:t>отличное</w:t>
      </w:r>
      <w:r>
        <w:rPr>
          <w:rFonts w:ascii="Times New Roman" w:hAnsi="Times New Roman"/>
          <w:color w:val="000000" w:themeColor="text1"/>
          <w:sz w:val="24"/>
          <w:szCs w:val="24"/>
        </w:rPr>
        <w:t xml:space="preserve"> от </w:t>
      </w:r>
      <w:r>
        <w:rPr>
          <w:rFonts w:ascii="Times New Roman" w:hAnsi="Times New Roman" w:cs="Times New Roman"/>
          <w:color w:val="000000" w:themeColor="text1"/>
          <w:sz w:val="24"/>
          <w:szCs w:val="24"/>
        </w:rPr>
        <w:t>«</w:t>
      </w:r>
      <w:r>
        <w:rPr>
          <w:rFonts w:ascii="Times New Roman" w:hAnsi="Times New Roman"/>
          <w:color w:val="000000" w:themeColor="text1"/>
          <w:sz w:val="24"/>
          <w:szCs w:val="24"/>
        </w:rPr>
        <w:t>Субсидия федерального бюджета по ПП РФ № 415</w:t>
      </w: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Субсидия бюджета субъекта Российской Федерации по ПП РФ №415</w:t>
      </w: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Субсидия бюджета органа местного самоуправления по ПП РФ №415</w:t>
      </w:r>
      <w:r>
        <w:rPr>
          <w:rFonts w:ascii="Times New Roman" w:hAnsi="Times New Roman" w:cs="Times New Roman"/>
          <w:color w:val="000000" w:themeColor="text1"/>
          <w:sz w:val="24"/>
          <w:szCs w:val="24"/>
        </w:rPr>
        <w:t>» или «</w:t>
      </w:r>
      <w:r>
        <w:rPr>
          <w:rFonts w:ascii="Times New Roman" w:hAnsi="Times New Roman"/>
          <w:color w:val="000000" w:themeColor="text1"/>
          <w:sz w:val="24"/>
          <w:szCs w:val="24"/>
        </w:rPr>
        <w:t>Иные источники софинансирования по ПП РФ №415</w:t>
      </w: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Субсидия федерального бюджета по ПП РФ №484</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w:t>
      </w:r>
      <w:r w:rsidR="00EF6B85">
        <w:rPr>
          <w:rFonts w:ascii="Times New Roman" w:hAnsi="Times New Roman" w:cs="Times New Roman"/>
          <w:color w:val="000000" w:themeColor="text1"/>
          <w:sz w:val="24"/>
          <w:szCs w:val="24"/>
        </w:rPr>
        <w:t>опадет в колонку «Выплаты по 711</w:t>
      </w:r>
      <w:r>
        <w:rPr>
          <w:rFonts w:ascii="Times New Roman" w:hAnsi="Times New Roman" w:cs="Times New Roman"/>
          <w:color w:val="000000" w:themeColor="text1"/>
          <w:sz w:val="24"/>
          <w:szCs w:val="24"/>
        </w:rPr>
        <w:t xml:space="preserve"> приказу», если в справочнике «Загружаемые начисления» в поле «Соответствие вида начисления» указано «</w:t>
      </w:r>
      <w:r w:rsidR="00EF6B85">
        <w:rPr>
          <w:rFonts w:ascii="Times New Roman" w:hAnsi="Times New Roman"/>
          <w:color w:val="000000" w:themeColor="text1"/>
          <w:sz w:val="24"/>
          <w:szCs w:val="24"/>
        </w:rPr>
        <w:t>Выплаты по 711</w:t>
      </w:r>
      <w:r>
        <w:rPr>
          <w:rFonts w:ascii="Times New Roman" w:hAnsi="Times New Roman"/>
          <w:color w:val="000000" w:themeColor="text1"/>
          <w:sz w:val="24"/>
          <w:szCs w:val="24"/>
        </w:rPr>
        <w:t xml:space="preserve"> приказу</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начисление попадет в колонку «Доп выплаты за работу с </w:t>
      </w:r>
      <w:r>
        <w:rPr>
          <w:rFonts w:ascii="Times New Roman" w:hAnsi="Times New Roman" w:cs="Times New Roman"/>
          <w:color w:val="000000" w:themeColor="text1"/>
          <w:sz w:val="24"/>
          <w:szCs w:val="24"/>
          <w:lang w:val="en-US"/>
        </w:rPr>
        <w:t>COVID</w:t>
      </w:r>
      <w:r w:rsidRPr="00EA60DA">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t>», если в справочнике «Загружаемые начисления» в поле «Соответствие вида начисления» указано «</w:t>
      </w:r>
      <w:r>
        <w:rPr>
          <w:rFonts w:ascii="Times New Roman" w:hAnsi="Times New Roman"/>
          <w:color w:val="000000" w:themeColor="text1"/>
          <w:sz w:val="24"/>
          <w:szCs w:val="24"/>
        </w:rPr>
        <w:t>Доп выплаты за работу с COVID-19</w:t>
      </w:r>
      <w:r>
        <w:rPr>
          <w:rFonts w:ascii="Times New Roman" w:hAnsi="Times New Roman" w:cs="Times New Roman"/>
          <w:color w:val="000000" w:themeColor="text1"/>
          <w:sz w:val="24"/>
          <w:szCs w:val="24"/>
        </w:rPr>
        <w:t>»;</w:t>
      </w:r>
    </w:p>
    <w:p w:rsidR="00B86B06" w:rsidRDefault="00F56FAE">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«Дополнительные выплаты медицинским и иным работникам в соответствии с РП РФ №3118-р», если тип финансирования  документа «Архив начислений» соотнесен с типом финансирования «</w:t>
      </w:r>
      <w:r>
        <w:rPr>
          <w:rFonts w:ascii="Times New Roman" w:hAnsi="Times New Roman"/>
          <w:color w:val="000000" w:themeColor="text1"/>
          <w:sz w:val="24"/>
          <w:szCs w:val="24"/>
        </w:rPr>
        <w:t>Дотация бюджетам субъектов Российской Федерации по РП РФ №3118-р</w:t>
      </w:r>
      <w:r>
        <w:rPr>
          <w:rFonts w:ascii="Times New Roman" w:hAnsi="Times New Roman" w:cs="Times New Roman"/>
          <w:color w:val="000000" w:themeColor="text1"/>
          <w:sz w:val="24"/>
          <w:szCs w:val="24"/>
        </w:rPr>
        <w:t>»;</w:t>
      </w:r>
    </w:p>
    <w:p w:rsidR="00EF6B85" w:rsidRDefault="00EF6B85">
      <w:p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начисление попадет в колонку «Выплата по ПП РФ №1268», если в справочнике «Загружаемые начисления» в поле «Соответствие вида начисления» указано «</w:t>
      </w:r>
      <w:r w:rsidRPr="00EF6B85">
        <w:rPr>
          <w:rFonts w:ascii="Times New Roman" w:hAnsi="Times New Roman" w:cs="Times New Roman"/>
          <w:color w:val="000000" w:themeColor="text1"/>
          <w:sz w:val="24"/>
          <w:szCs w:val="24"/>
        </w:rPr>
        <w:t>Выплата ПП РФ № 1268</w:t>
      </w:r>
      <w:r w:rsidR="00C47CB4">
        <w:rPr>
          <w:rFonts w:ascii="Times New Roman" w:hAnsi="Times New Roman" w:cs="Times New Roman"/>
          <w:color w:val="000000" w:themeColor="text1"/>
          <w:sz w:val="24"/>
          <w:szCs w:val="24"/>
        </w:rPr>
        <w:t>».</w:t>
      </w:r>
    </w:p>
    <w:p w:rsidR="00213EC6" w:rsidRDefault="00213EC6" w:rsidP="00F00D85">
      <w:pPr>
        <w:numPr>
          <w:ilvl w:val="0"/>
          <w:numId w:val="1"/>
        </w:numPr>
        <w:spacing w:before="240" w:after="0" w:line="269" w:lineRule="auto"/>
        <w:jc w:val="both"/>
        <w:rPr>
          <w:rFonts w:ascii="Times New Roman" w:hAnsi="Times New Roman" w:cs="Times New Roman"/>
          <w:sz w:val="24"/>
          <w:szCs w:val="24"/>
        </w:rPr>
      </w:pPr>
      <w:r w:rsidRPr="00213EC6">
        <w:rPr>
          <w:rFonts w:ascii="Times New Roman" w:hAnsi="Times New Roman" w:cs="Times New Roman"/>
          <w:sz w:val="24"/>
          <w:szCs w:val="24"/>
        </w:rPr>
        <w:t>После заполнения необходимо п</w:t>
      </w:r>
      <w:r w:rsidR="00F56FAE" w:rsidRPr="00213EC6">
        <w:rPr>
          <w:rFonts w:ascii="Times New Roman" w:hAnsi="Times New Roman" w:cs="Times New Roman"/>
          <w:sz w:val="24"/>
          <w:szCs w:val="24"/>
        </w:rPr>
        <w:t>роверить наполненность отчета. Если какие-то единичные сведения не подгрузились, их можно внести в отчет вручную</w:t>
      </w:r>
      <w:r>
        <w:rPr>
          <w:rFonts w:ascii="Times New Roman" w:hAnsi="Times New Roman" w:cs="Times New Roman"/>
          <w:sz w:val="24"/>
          <w:szCs w:val="24"/>
        </w:rPr>
        <w:t>.</w:t>
      </w:r>
    </w:p>
    <w:p w:rsidR="00B86B06" w:rsidRPr="00213EC6" w:rsidRDefault="00213EC6" w:rsidP="00213EC6">
      <w:pPr>
        <w:numPr>
          <w:ilvl w:val="0"/>
          <w:numId w:val="1"/>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Далее необходимо п</w:t>
      </w:r>
      <w:r w:rsidR="00F56FAE" w:rsidRPr="00213EC6">
        <w:rPr>
          <w:rFonts w:ascii="Times New Roman" w:hAnsi="Times New Roman" w:cs="Times New Roman"/>
          <w:sz w:val="24"/>
          <w:szCs w:val="24"/>
        </w:rPr>
        <w:t xml:space="preserve">ровести проверку ФЛК. Для этого на форму документа выведена команда «Проверить по ФЛК». В случае возникновения ошибок необходимо их исправить. Для удобства процесса устранение ошибок, на форму документа добавлена дополнительная табличная часть, содержащая перечень всех ошибок ФЛК. Здесь присутствует возможность фильтровать перечень ошибок по строкам (команды «Убрать фильтр по строке отчет»/«Восстановить фильтр по строке отчета»), показаны номера строк, не прошедшие ФЛК и </w:t>
      </w:r>
      <w:r w:rsidR="00F56FAE" w:rsidRPr="00213EC6">
        <w:rPr>
          <w:rFonts w:ascii="Times New Roman" w:hAnsi="Times New Roman" w:cs="Times New Roman"/>
          <w:sz w:val="24"/>
          <w:szCs w:val="24"/>
        </w:rPr>
        <w:lastRenderedPageBreak/>
        <w:t>способы устранения ошибок.</w:t>
      </w:r>
      <w:r>
        <w:rPr>
          <w:rFonts w:ascii="Times New Roman" w:hAnsi="Times New Roman" w:cs="Times New Roman"/>
          <w:sz w:val="24"/>
          <w:szCs w:val="24"/>
        </w:rPr>
        <w:t xml:space="preserve"> </w:t>
      </w:r>
      <w:r w:rsidR="00F56FAE" w:rsidRPr="00213EC6">
        <w:rPr>
          <w:rFonts w:ascii="Times New Roman" w:hAnsi="Times New Roman" w:cs="Times New Roman"/>
          <w:sz w:val="24"/>
          <w:szCs w:val="24"/>
        </w:rPr>
        <w:t>Также на форму с данными отчета добавлена команда «Показать только строки, непрошедшие ФЛК»/«Показать все строки».</w:t>
      </w:r>
    </w:p>
    <w:p w:rsidR="00B86B06" w:rsidRDefault="00F56FAE">
      <w:pPr>
        <w:spacing w:before="240" w:line="269" w:lineRule="auto"/>
        <w:jc w:val="both"/>
        <w:rPr>
          <w:rFonts w:ascii="Times New Roman" w:hAnsi="Times New Roman" w:cs="Times New Roman"/>
          <w:sz w:val="24"/>
          <w:szCs w:val="24"/>
        </w:rPr>
      </w:pPr>
      <w:r>
        <w:rPr>
          <w:rFonts w:ascii="Times New Roman" w:hAnsi="Times New Roman" w:cs="Times New Roman"/>
          <w:sz w:val="24"/>
          <w:szCs w:val="24"/>
        </w:rPr>
        <w:t>11. После устранения ошибок отправить доку</w:t>
      </w:r>
      <w:r w:rsidR="00213EC6">
        <w:rPr>
          <w:rFonts w:ascii="Times New Roman" w:hAnsi="Times New Roman" w:cs="Times New Roman"/>
          <w:sz w:val="24"/>
          <w:szCs w:val="24"/>
        </w:rPr>
        <w:t xml:space="preserve">мент на согласование с помощью </w:t>
      </w:r>
      <w:r>
        <w:rPr>
          <w:rFonts w:ascii="Times New Roman" w:hAnsi="Times New Roman" w:cs="Times New Roman"/>
          <w:sz w:val="24"/>
          <w:szCs w:val="24"/>
        </w:rPr>
        <w:t xml:space="preserve"> команды</w:t>
      </w:r>
      <w:r w:rsidR="00213EC6">
        <w:rPr>
          <w:rFonts w:ascii="Times New Roman" w:hAnsi="Times New Roman" w:cs="Times New Roman"/>
          <w:sz w:val="24"/>
          <w:szCs w:val="24"/>
        </w:rPr>
        <w:t xml:space="preserve"> «Отправить на согласование»</w:t>
      </w:r>
      <w:r>
        <w:rPr>
          <w:rFonts w:ascii="Times New Roman" w:hAnsi="Times New Roman" w:cs="Times New Roman"/>
          <w:sz w:val="24"/>
          <w:szCs w:val="24"/>
        </w:rPr>
        <w:t>.</w:t>
      </w:r>
      <w:r w:rsidR="00213EC6">
        <w:rPr>
          <w:rFonts w:ascii="Times New Roman" w:hAnsi="Times New Roman" w:cs="Times New Roman"/>
          <w:sz w:val="24"/>
          <w:szCs w:val="24"/>
        </w:rPr>
        <w:t xml:space="preserve"> Редактирование доку</w:t>
      </w:r>
      <w:r w:rsidR="00135B2C">
        <w:rPr>
          <w:rFonts w:ascii="Times New Roman" w:hAnsi="Times New Roman" w:cs="Times New Roman"/>
          <w:sz w:val="24"/>
          <w:szCs w:val="24"/>
        </w:rPr>
        <w:t>мента после этого будет запрещено</w:t>
      </w:r>
      <w:r w:rsidR="00213EC6">
        <w:rPr>
          <w:rFonts w:ascii="Times New Roman" w:hAnsi="Times New Roman" w:cs="Times New Roman"/>
          <w:sz w:val="24"/>
          <w:szCs w:val="24"/>
        </w:rPr>
        <w:t>.</w:t>
      </w:r>
    </w:p>
    <w:p w:rsidR="006C388E" w:rsidRPr="0011261E" w:rsidRDefault="006C388E" w:rsidP="0011261E">
      <w:pPr>
        <w:spacing w:before="240" w:line="269" w:lineRule="auto"/>
        <w:jc w:val="both"/>
        <w:rPr>
          <w:rFonts w:ascii="Times New Roman" w:hAnsi="Times New Roman" w:cs="Times New Roman"/>
          <w:b/>
          <w:sz w:val="24"/>
          <w:szCs w:val="24"/>
          <w:u w:val="single"/>
        </w:rPr>
      </w:pPr>
      <w:r w:rsidRPr="0011261E">
        <w:rPr>
          <w:rFonts w:ascii="Times New Roman" w:hAnsi="Times New Roman" w:cs="Times New Roman"/>
          <w:b/>
          <w:sz w:val="24"/>
          <w:szCs w:val="24"/>
          <w:u w:val="single"/>
        </w:rPr>
        <w:t>Дополнительные шаги пользователя МО по проверке документов «Отчет по СНИЛС» с признаком «Перерасчет»</w:t>
      </w:r>
    </w:p>
    <w:p w:rsidR="006C388E" w:rsidRPr="00D63B45" w:rsidRDefault="006C388E" w:rsidP="00D63B45">
      <w:pPr>
        <w:ind w:firstLine="360"/>
        <w:jc w:val="both"/>
        <w:rPr>
          <w:rFonts w:ascii="Times New Roman" w:hAnsi="Times New Roman" w:cs="Times New Roman"/>
          <w:b/>
          <w:sz w:val="24"/>
          <w:szCs w:val="24"/>
        </w:rPr>
      </w:pPr>
      <w:r>
        <w:rPr>
          <w:rFonts w:ascii="Times New Roman" w:hAnsi="Times New Roman" w:cs="Times New Roman"/>
          <w:sz w:val="24"/>
          <w:szCs w:val="24"/>
        </w:rPr>
        <w:t>Если заполняется документ «Отчет по СНИЛС» с признаком «Перерасчет», после успешного прохождения проверок по критериям ФЛК</w:t>
      </w:r>
      <w:r w:rsidR="006938CA">
        <w:rPr>
          <w:rFonts w:ascii="Times New Roman" w:hAnsi="Times New Roman" w:cs="Times New Roman"/>
          <w:sz w:val="24"/>
          <w:szCs w:val="24"/>
        </w:rPr>
        <w:t xml:space="preserve"> и перед отправкой документа на согласование</w:t>
      </w:r>
      <w:r>
        <w:rPr>
          <w:rFonts w:ascii="Times New Roman" w:hAnsi="Times New Roman" w:cs="Times New Roman"/>
          <w:sz w:val="24"/>
          <w:szCs w:val="24"/>
        </w:rPr>
        <w:t xml:space="preserve">, </w:t>
      </w:r>
      <w:r w:rsidR="006F485A">
        <w:rPr>
          <w:rFonts w:ascii="Times New Roman" w:hAnsi="Times New Roman" w:cs="Times New Roman"/>
          <w:sz w:val="24"/>
          <w:szCs w:val="24"/>
        </w:rPr>
        <w:t>чтобы исключить отрица</w:t>
      </w:r>
      <w:r w:rsidR="00162284">
        <w:rPr>
          <w:rFonts w:ascii="Times New Roman" w:hAnsi="Times New Roman" w:cs="Times New Roman"/>
          <w:sz w:val="24"/>
          <w:szCs w:val="24"/>
        </w:rPr>
        <w:t>тельные суммы в финансовой части</w:t>
      </w:r>
      <w:r w:rsidR="006F485A">
        <w:rPr>
          <w:rFonts w:ascii="Times New Roman" w:hAnsi="Times New Roman" w:cs="Times New Roman"/>
          <w:sz w:val="24"/>
          <w:szCs w:val="24"/>
        </w:rPr>
        <w:t xml:space="preserve"> в итоговом отчете с учетом перерасчетов, </w:t>
      </w:r>
      <w:r w:rsidR="00162284">
        <w:rPr>
          <w:rFonts w:ascii="Times New Roman" w:hAnsi="Times New Roman" w:cs="Times New Roman"/>
          <w:sz w:val="24"/>
          <w:szCs w:val="24"/>
        </w:rPr>
        <w:t xml:space="preserve">предварительно </w:t>
      </w:r>
      <w:r>
        <w:rPr>
          <w:rFonts w:ascii="Times New Roman" w:hAnsi="Times New Roman" w:cs="Times New Roman"/>
          <w:sz w:val="24"/>
          <w:szCs w:val="24"/>
        </w:rPr>
        <w:t xml:space="preserve">необходимо воспользоваться </w:t>
      </w:r>
      <w:r w:rsidR="006F485A">
        <w:rPr>
          <w:rFonts w:ascii="Times New Roman" w:hAnsi="Times New Roman" w:cs="Times New Roman"/>
          <w:sz w:val="24"/>
          <w:szCs w:val="24"/>
        </w:rPr>
        <w:t>отчетом расположенным в разделе «Гл</w:t>
      </w:r>
      <w:r w:rsidR="003B157B">
        <w:rPr>
          <w:rFonts w:ascii="Times New Roman" w:hAnsi="Times New Roman" w:cs="Times New Roman"/>
          <w:sz w:val="24"/>
          <w:szCs w:val="24"/>
        </w:rPr>
        <w:t>авное» - «Дополнительные обработки</w:t>
      </w:r>
      <w:r w:rsidR="006F485A">
        <w:rPr>
          <w:rFonts w:ascii="Times New Roman" w:hAnsi="Times New Roman" w:cs="Times New Roman"/>
          <w:sz w:val="24"/>
          <w:szCs w:val="24"/>
        </w:rPr>
        <w:t>»</w:t>
      </w:r>
      <w:r w:rsidR="006938CA">
        <w:rPr>
          <w:rFonts w:ascii="Times New Roman" w:hAnsi="Times New Roman" w:cs="Times New Roman"/>
          <w:sz w:val="24"/>
          <w:szCs w:val="24"/>
        </w:rPr>
        <w:t xml:space="preserve"> - </w:t>
      </w:r>
      <w:r w:rsidR="00D63B45" w:rsidRPr="00D63B45">
        <w:rPr>
          <w:rFonts w:ascii="Times New Roman" w:hAnsi="Times New Roman" w:cs="Times New Roman"/>
          <w:sz w:val="24"/>
          <w:szCs w:val="24"/>
        </w:rPr>
        <w:t>«ИМЦ: Выгрузка отчет по СНИЛС (Для перерасчета), отбор по статусам»</w:t>
      </w:r>
      <w:r w:rsidR="00D63B45">
        <w:rPr>
          <w:rFonts w:ascii="Times New Roman" w:hAnsi="Times New Roman" w:cs="Times New Roman"/>
          <w:sz w:val="24"/>
          <w:szCs w:val="24"/>
        </w:rPr>
        <w:t>.</w:t>
      </w:r>
      <w:r w:rsidR="006938CA">
        <w:rPr>
          <w:rFonts w:ascii="Times New Roman" w:hAnsi="Times New Roman" w:cs="Times New Roman"/>
          <w:sz w:val="24"/>
          <w:szCs w:val="24"/>
        </w:rPr>
        <w:t xml:space="preserve"> Описание работы с отчетом</w:t>
      </w:r>
      <w:r w:rsidR="00E22396">
        <w:rPr>
          <w:rFonts w:ascii="Times New Roman" w:hAnsi="Times New Roman" w:cs="Times New Roman"/>
          <w:sz w:val="24"/>
          <w:szCs w:val="24"/>
        </w:rPr>
        <w:t xml:space="preserve"> дано ниже.</w:t>
      </w:r>
    </w:p>
    <w:p w:rsidR="00B86B06" w:rsidRPr="0011261E" w:rsidRDefault="00F56FAE" w:rsidP="0011261E">
      <w:pPr>
        <w:spacing w:before="240" w:after="0" w:line="269" w:lineRule="auto"/>
        <w:jc w:val="both"/>
        <w:rPr>
          <w:rFonts w:ascii="Times New Roman" w:hAnsi="Times New Roman" w:cs="Times New Roman"/>
          <w:b/>
          <w:bCs/>
          <w:sz w:val="24"/>
          <w:szCs w:val="24"/>
          <w:u w:val="single"/>
        </w:rPr>
      </w:pPr>
      <w:r w:rsidRPr="0011261E">
        <w:rPr>
          <w:rFonts w:ascii="Times New Roman" w:hAnsi="Times New Roman" w:cs="Times New Roman"/>
          <w:b/>
          <w:bCs/>
          <w:sz w:val="24"/>
          <w:szCs w:val="24"/>
          <w:u w:val="single"/>
        </w:rPr>
        <w:t>Описание критериев ФЛК. «Справочник критериев ФЛК».</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Перед отправкой на согласование документ должен пройти прове</w:t>
      </w:r>
      <w:r w:rsidR="00EA60DA">
        <w:rPr>
          <w:rFonts w:ascii="Times New Roman" w:hAnsi="Times New Roman" w:cs="Times New Roman"/>
          <w:sz w:val="24"/>
          <w:szCs w:val="24"/>
        </w:rPr>
        <w:t>р</w:t>
      </w:r>
      <w:r>
        <w:rPr>
          <w:rFonts w:ascii="Times New Roman" w:hAnsi="Times New Roman" w:cs="Times New Roman"/>
          <w:sz w:val="24"/>
          <w:szCs w:val="24"/>
        </w:rPr>
        <w:t>ку ФЛК (форматно-логический контроль). Для этого в Системе разработан справочник критериев ФЛК, расположенный в подсистеме «Нормативно-справочная информация» и предназначенны</w:t>
      </w:r>
      <w:r w:rsidR="003B157B">
        <w:rPr>
          <w:rFonts w:ascii="Times New Roman" w:hAnsi="Times New Roman" w:cs="Times New Roman"/>
          <w:sz w:val="24"/>
          <w:szCs w:val="24"/>
        </w:rPr>
        <w:t>й для поиска ошибок в документах «Отчет по СНИЛС» и «Архив начислений»</w:t>
      </w:r>
      <w:r>
        <w:rPr>
          <w:rFonts w:ascii="Times New Roman" w:hAnsi="Times New Roman" w:cs="Times New Roman"/>
          <w:sz w:val="24"/>
          <w:szCs w:val="24"/>
        </w:rPr>
        <w:t>.</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114300" distR="114300">
            <wp:extent cx="5268595" cy="2212340"/>
            <wp:effectExtent l="0" t="0" r="4445" b="1270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stretch>
                      <a:fillRect/>
                    </a:stretch>
                  </pic:blipFill>
                  <pic:spPr>
                    <a:xfrm>
                      <a:off x="0" y="0"/>
                      <a:ext cx="5268595" cy="2212340"/>
                    </a:xfrm>
                    <a:prstGeom prst="rect">
                      <a:avLst/>
                    </a:prstGeom>
                    <a:noFill/>
                    <a:ln>
                      <a:noFill/>
                    </a:ln>
                  </pic:spPr>
                </pic:pic>
              </a:graphicData>
            </a:graphic>
          </wp:inline>
        </w:drawing>
      </w:r>
    </w:p>
    <w:p w:rsidR="00B86B06" w:rsidRDefault="00F56FAE">
      <w:pPr>
        <w:spacing w:before="240" w:after="0" w:line="269" w:lineRule="auto"/>
        <w:jc w:val="center"/>
        <w:rPr>
          <w:rFonts w:ascii="Times New Roman" w:hAnsi="Times New Roman" w:cs="Times New Roman"/>
          <w:i/>
          <w:iCs/>
          <w:sz w:val="18"/>
          <w:szCs w:val="18"/>
        </w:rPr>
      </w:pPr>
      <w:r>
        <w:rPr>
          <w:rFonts w:ascii="Times New Roman" w:hAnsi="Times New Roman" w:cs="Times New Roman"/>
          <w:i/>
          <w:iCs/>
          <w:sz w:val="18"/>
          <w:szCs w:val="18"/>
        </w:rPr>
        <w:t>Справочник критериев ФЛК</w:t>
      </w:r>
    </w:p>
    <w:p w:rsidR="00B86B06" w:rsidRDefault="00F56FA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На текущий момент в справочнике заложен следующий перечень критериев ФЛК</w:t>
      </w:r>
      <w:r w:rsidR="003B157B">
        <w:rPr>
          <w:rFonts w:ascii="Times New Roman" w:hAnsi="Times New Roman" w:cs="Times New Roman"/>
          <w:sz w:val="24"/>
          <w:szCs w:val="24"/>
        </w:rPr>
        <w:t xml:space="preserve"> для проверки документа «Отчет по СНИЛС»</w:t>
      </w:r>
      <w:r>
        <w:rPr>
          <w:rFonts w:ascii="Times New Roman" w:hAnsi="Times New Roman" w:cs="Times New Roman"/>
          <w:sz w:val="24"/>
          <w:szCs w:val="24"/>
        </w:rPr>
        <w:t>:</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«OID структурного подразделения не соответствует справочнику» т.е.</w:t>
      </w:r>
      <w:r w:rsidR="00A105D3">
        <w:rPr>
          <w:rFonts w:ascii="Times New Roman" w:hAnsi="Times New Roman" w:cs="Times New Roman"/>
          <w:sz w:val="24"/>
          <w:szCs w:val="24"/>
        </w:rPr>
        <w:t xml:space="preserve"> OID структурного подразделения, указанного в колонке «Подразделение ЕГИСЗ (ФРМО)» </w:t>
      </w:r>
      <w:r>
        <w:rPr>
          <w:rFonts w:ascii="Times New Roman" w:hAnsi="Times New Roman" w:cs="Times New Roman"/>
          <w:sz w:val="24"/>
          <w:szCs w:val="24"/>
        </w:rPr>
        <w:t xml:space="preserve">не соответствует справочнику, подразделение не принадлежит </w:t>
      </w:r>
      <w:r>
        <w:rPr>
          <w:rFonts w:ascii="Times New Roman" w:hAnsi="Times New Roman" w:cs="Times New Roman"/>
          <w:sz w:val="24"/>
          <w:szCs w:val="24"/>
        </w:rPr>
        <w:lastRenderedPageBreak/>
        <w:t>организации, заполня</w:t>
      </w:r>
      <w:r w:rsidR="005D5872">
        <w:rPr>
          <w:rFonts w:ascii="Times New Roman" w:hAnsi="Times New Roman" w:cs="Times New Roman"/>
          <w:sz w:val="24"/>
          <w:szCs w:val="24"/>
        </w:rPr>
        <w:t>ю</w:t>
      </w:r>
      <w:r>
        <w:rPr>
          <w:rFonts w:ascii="Times New Roman" w:hAnsi="Times New Roman" w:cs="Times New Roman"/>
          <w:sz w:val="24"/>
          <w:szCs w:val="24"/>
        </w:rPr>
        <w:t xml:space="preserve">щей отчет. Чтобы устранить данную ошибку необходимо выбрать корректное подразделение </w:t>
      </w:r>
      <w:r w:rsidR="00A105D3">
        <w:rPr>
          <w:rFonts w:ascii="Times New Roman" w:hAnsi="Times New Roman" w:cs="Times New Roman"/>
          <w:sz w:val="24"/>
          <w:szCs w:val="24"/>
        </w:rPr>
        <w:t>в указанной колонке</w:t>
      </w:r>
      <w:r>
        <w:rPr>
          <w:rFonts w:ascii="Times New Roman" w:hAnsi="Times New Roman" w:cs="Times New Roman"/>
          <w:sz w:val="24"/>
          <w:szCs w:val="24"/>
        </w:rPr>
        <w:t>.</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«Выбранное подразделение помечено на удаление». Чтобы устранить данную ошибку</w:t>
      </w:r>
      <w:r w:rsidR="004A24AE">
        <w:rPr>
          <w:rFonts w:ascii="Times New Roman" w:hAnsi="Times New Roman" w:cs="Times New Roman"/>
          <w:sz w:val="24"/>
          <w:szCs w:val="24"/>
        </w:rPr>
        <w:t>, в колонке «Подразделение ЕГИСЗ (ФРМО)»</w:t>
      </w:r>
      <w:r>
        <w:rPr>
          <w:rFonts w:ascii="Times New Roman" w:hAnsi="Times New Roman" w:cs="Times New Roman"/>
          <w:sz w:val="24"/>
          <w:szCs w:val="24"/>
        </w:rPr>
        <w:t xml:space="preserve"> необходимо выбрать корректное подразделение ЕГИСЗ (непомеченное на удаление).</w:t>
      </w:r>
    </w:p>
    <w:p w:rsidR="00B86B06" w:rsidRDefault="00F56FAE">
      <w:pPr>
        <w:numPr>
          <w:ilvl w:val="0"/>
          <w:numId w:val="3"/>
        </w:num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«Должность не соответствует справочнику», т.е. в колонке «Наименование должности для отчета» должность не соответств</w:t>
      </w:r>
      <w:r w:rsidR="004A24AE">
        <w:rPr>
          <w:rFonts w:ascii="Times New Roman" w:hAnsi="Times New Roman" w:cs="Times New Roman"/>
          <w:color w:val="000000" w:themeColor="text1"/>
          <w:sz w:val="24"/>
          <w:szCs w:val="24"/>
        </w:rPr>
        <w:t>у</w:t>
      </w:r>
      <w:r>
        <w:rPr>
          <w:rFonts w:ascii="Times New Roman" w:hAnsi="Times New Roman" w:cs="Times New Roman"/>
          <w:color w:val="000000" w:themeColor="text1"/>
          <w:sz w:val="24"/>
          <w:szCs w:val="24"/>
        </w:rPr>
        <w:t xml:space="preserve">ет справочнику должностей, расположенному на облачном ресурсе </w:t>
      </w:r>
      <w:hyperlink r:id="rId27" w:history="1">
        <w:r>
          <w:rPr>
            <w:rFonts w:ascii="Times New Roman" w:eastAsia="Times New Roman" w:hAnsi="Times New Roman" w:cs="Times New Roman"/>
            <w:color w:val="000000" w:themeColor="text1"/>
            <w:sz w:val="24"/>
            <w:szCs w:val="24"/>
            <w:u w:val="single"/>
            <w:lang w:eastAsia="ja-JP"/>
          </w:rPr>
          <w:t>https://cloud.cniioiz.ru/owncloud/</w:t>
        </w:r>
      </w:hyperlink>
      <w:r>
        <w:rPr>
          <w:rFonts w:ascii="Times New Roman" w:eastAsia="Times New Roman" w:hAnsi="Times New Roman" w:cs="Times New Roman"/>
          <w:color w:val="000000" w:themeColor="text1"/>
          <w:sz w:val="24"/>
          <w:szCs w:val="24"/>
          <w:lang w:eastAsia="ja-JP"/>
        </w:rPr>
        <w:t xml:space="preserve">  в разделе</w:t>
      </w:r>
      <w:r>
        <w:rPr>
          <w:rFonts w:ascii="Arial" w:eastAsia="Times New Roman" w:hAnsi="Arial" w:cs="Times New Roman"/>
          <w:color w:val="000000" w:themeColor="text1"/>
          <w:sz w:val="20"/>
          <w:lang w:eastAsia="ja-JP"/>
        </w:rPr>
        <w:t xml:space="preserve"> </w:t>
      </w:r>
      <w:r>
        <w:rPr>
          <w:rFonts w:ascii="Times New Roman" w:hAnsi="Times New Roman" w:cs="Times New Roman"/>
          <w:color w:val="000000" w:themeColor="text1"/>
          <w:sz w:val="24"/>
          <w:szCs w:val="24"/>
        </w:rPr>
        <w:t>Справочники - Справочник должностей. Чтобы устранить данну</w:t>
      </w:r>
      <w:r w:rsidR="00717853">
        <w:rPr>
          <w:rFonts w:ascii="Times New Roman" w:hAnsi="Times New Roman" w:cs="Times New Roman"/>
          <w:color w:val="000000" w:themeColor="text1"/>
          <w:sz w:val="24"/>
          <w:szCs w:val="24"/>
        </w:rPr>
        <w:t xml:space="preserve">ю ошибку необходимо </w:t>
      </w:r>
      <w:r w:rsidR="001551E9">
        <w:rPr>
          <w:rFonts w:ascii="Times New Roman" w:hAnsi="Times New Roman" w:cs="Times New Roman"/>
          <w:color w:val="000000" w:themeColor="text1"/>
          <w:sz w:val="24"/>
          <w:szCs w:val="24"/>
        </w:rPr>
        <w:t>указать</w:t>
      </w:r>
      <w:r>
        <w:rPr>
          <w:rFonts w:ascii="Times New Roman" w:hAnsi="Times New Roman" w:cs="Times New Roman"/>
          <w:color w:val="000000" w:themeColor="text1"/>
          <w:sz w:val="24"/>
          <w:szCs w:val="24"/>
        </w:rPr>
        <w:t xml:space="preserve"> дол</w:t>
      </w:r>
      <w:r w:rsidR="001551E9">
        <w:rPr>
          <w:rFonts w:ascii="Times New Roman" w:hAnsi="Times New Roman" w:cs="Times New Roman"/>
          <w:color w:val="000000" w:themeColor="text1"/>
          <w:sz w:val="24"/>
          <w:szCs w:val="24"/>
        </w:rPr>
        <w:t>жность непосредственно из справочника, провалившись в ячейку</w:t>
      </w:r>
      <w:r>
        <w:rPr>
          <w:rFonts w:ascii="Times New Roman" w:hAnsi="Times New Roman" w:cs="Times New Roman"/>
          <w:color w:val="000000" w:themeColor="text1"/>
          <w:sz w:val="24"/>
          <w:szCs w:val="24"/>
        </w:rPr>
        <w:t>.</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«Дубликат паспортной части» означает дублирование информации о месте работы, источнике финансирования и условиях работы и данных о сотруднике (столбцы "Наименование подразделения для отчета", "СНИЛС", "Наименование должности для отчета", "Вид занятости", "Номер трудового договора", "Дата трудового договора",  Табельный номер", "Источники финансирования"), </w:t>
      </w:r>
      <w:r w:rsidR="00EF7CDA">
        <w:rPr>
          <w:rFonts w:ascii="Times New Roman" w:hAnsi="Times New Roman" w:cs="Times New Roman"/>
          <w:sz w:val="24"/>
          <w:szCs w:val="24"/>
        </w:rPr>
        <w:t xml:space="preserve">а также «Дата начала» и «Дата окончания», </w:t>
      </w:r>
      <w:r>
        <w:rPr>
          <w:rFonts w:ascii="Times New Roman" w:hAnsi="Times New Roman" w:cs="Times New Roman"/>
          <w:sz w:val="24"/>
          <w:szCs w:val="24"/>
        </w:rPr>
        <w:t xml:space="preserve">при этом данные в остальных столбцах отличаются. Чтобы устранить данную ошибку необходимо проверить строки и оставить одну корректную запись. </w:t>
      </w:r>
      <w:r>
        <w:rPr>
          <w:rFonts w:ascii="Times New Roman" w:hAnsi="Times New Roman" w:cs="Times New Roman"/>
          <w:color w:val="000000" w:themeColor="text1"/>
          <w:sz w:val="24"/>
          <w:szCs w:val="24"/>
        </w:rPr>
        <w:t>Допускается такой формат записи если у сотрудника 2 и более трудовых договора.</w:t>
      </w:r>
    </w:p>
    <w:p w:rsidR="00B86B06" w:rsidRDefault="00F56FAE">
      <w:pPr>
        <w:numPr>
          <w:ilvl w:val="0"/>
          <w:numId w:val="3"/>
        </w:num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«Дубликат полной строки», т.е. в отчете присутствуют полностью одинаковые строки. Чтобы устранить данную ошибку необходимо проверить строки и оставить одну корректную.</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«Занятая ставка больше 1 или имеет отрицательное значение». Чтобы устранить данную ошибку необходимо корректно заполнить поле «Ставка» в соответствии с условиями трудового договора.</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«Значение "Должностной оклад" &gt; max допустимого». Значение в поле «Оклад» не должно превышать 6 знаков до запятой. Чтобы устранить данную ошибку необходимо корректно проставить значение должностного оклада.</w:t>
      </w:r>
    </w:p>
    <w:p w:rsidR="00B86B06" w:rsidRPr="000F748A" w:rsidRDefault="00746C17" w:rsidP="000F748A">
      <w:pPr>
        <w:numPr>
          <w:ilvl w:val="0"/>
          <w:numId w:val="3"/>
        </w:numPr>
        <w:spacing w:before="240" w:after="0" w:line="269" w:lineRule="auto"/>
        <w:jc w:val="both"/>
        <w:rPr>
          <w:rFonts w:ascii="Times New Roman" w:hAnsi="Times New Roman" w:cs="Times New Roman"/>
          <w:sz w:val="24"/>
          <w:szCs w:val="24"/>
        </w:rPr>
      </w:pPr>
      <w:r w:rsidRPr="000F748A">
        <w:rPr>
          <w:rFonts w:ascii="Times New Roman" w:hAnsi="Times New Roman" w:cs="Times New Roman"/>
          <w:sz w:val="24"/>
          <w:szCs w:val="24"/>
        </w:rPr>
        <w:t>«Значение НРВ &lt;=0, &gt; 18</w:t>
      </w:r>
      <w:r w:rsidR="000F748A" w:rsidRPr="000F748A">
        <w:rPr>
          <w:rFonts w:ascii="Times New Roman" w:hAnsi="Times New Roman" w:cs="Times New Roman"/>
          <w:sz w:val="24"/>
          <w:szCs w:val="24"/>
        </w:rPr>
        <w:t>4</w:t>
      </w:r>
      <w:r w:rsidR="00F56FAE" w:rsidRPr="000F748A">
        <w:rPr>
          <w:rFonts w:ascii="Times New Roman" w:hAnsi="Times New Roman" w:cs="Times New Roman"/>
          <w:sz w:val="24"/>
          <w:szCs w:val="24"/>
        </w:rPr>
        <w:t>», т.е. значение в колонке «Норма рабочего времени (часы)»  должно бы</w:t>
      </w:r>
      <w:r w:rsidRPr="000F748A">
        <w:rPr>
          <w:rFonts w:ascii="Times New Roman" w:hAnsi="Times New Roman" w:cs="Times New Roman"/>
          <w:sz w:val="24"/>
          <w:szCs w:val="24"/>
        </w:rPr>
        <w:t>ть положительной и не больше 18</w:t>
      </w:r>
      <w:r w:rsidR="000F748A" w:rsidRPr="000F748A">
        <w:rPr>
          <w:rFonts w:ascii="Times New Roman" w:hAnsi="Times New Roman" w:cs="Times New Roman"/>
          <w:sz w:val="24"/>
          <w:szCs w:val="24"/>
        </w:rPr>
        <w:t>4</w:t>
      </w:r>
      <w:r w:rsidR="00C41409" w:rsidRPr="000F748A">
        <w:rPr>
          <w:rFonts w:ascii="Times New Roman" w:hAnsi="Times New Roman" w:cs="Times New Roman"/>
          <w:sz w:val="24"/>
          <w:szCs w:val="24"/>
        </w:rPr>
        <w:t xml:space="preserve"> (для </w:t>
      </w:r>
      <w:r w:rsidR="000F748A" w:rsidRPr="000F748A">
        <w:rPr>
          <w:rFonts w:ascii="Times New Roman" w:hAnsi="Times New Roman" w:cs="Times New Roman"/>
          <w:sz w:val="24"/>
          <w:szCs w:val="24"/>
        </w:rPr>
        <w:t xml:space="preserve">документов </w:t>
      </w:r>
      <w:r w:rsidR="00C41409" w:rsidRPr="000F748A">
        <w:rPr>
          <w:rFonts w:ascii="Times New Roman" w:hAnsi="Times New Roman" w:cs="Times New Roman"/>
          <w:sz w:val="24"/>
          <w:szCs w:val="24"/>
        </w:rPr>
        <w:t>2022 года)</w:t>
      </w:r>
      <w:r w:rsidR="00F56FAE" w:rsidRPr="000F748A">
        <w:rPr>
          <w:rFonts w:ascii="Times New Roman" w:hAnsi="Times New Roman" w:cs="Times New Roman"/>
          <w:sz w:val="24"/>
          <w:szCs w:val="24"/>
        </w:rPr>
        <w:t xml:space="preserve">. </w:t>
      </w:r>
      <w:r w:rsidR="000F748A" w:rsidRPr="000F748A">
        <w:rPr>
          <w:rFonts w:ascii="Times New Roman" w:hAnsi="Times New Roman" w:cs="Times New Roman"/>
          <w:sz w:val="24"/>
          <w:szCs w:val="24"/>
        </w:rPr>
        <w:t>Для документов 2020 г</w:t>
      </w:r>
      <w:r w:rsidR="000F748A">
        <w:rPr>
          <w:rFonts w:ascii="Times New Roman" w:hAnsi="Times New Roman" w:cs="Times New Roman"/>
          <w:sz w:val="24"/>
          <w:szCs w:val="24"/>
        </w:rPr>
        <w:t>ода</w:t>
      </w:r>
      <w:r w:rsidR="000F748A" w:rsidRPr="000F748A">
        <w:rPr>
          <w:rFonts w:ascii="Times New Roman" w:hAnsi="Times New Roman" w:cs="Times New Roman"/>
          <w:sz w:val="24"/>
          <w:szCs w:val="24"/>
        </w:rPr>
        <w:t xml:space="preserve">, а также документов-перерасчетов за 2020 год норма рабочего времени не может быть больше 181 часов. </w:t>
      </w:r>
      <w:r w:rsidR="000F748A">
        <w:rPr>
          <w:rFonts w:ascii="Times New Roman" w:hAnsi="Times New Roman" w:cs="Times New Roman"/>
          <w:sz w:val="24"/>
          <w:szCs w:val="24"/>
        </w:rPr>
        <w:t>Д</w:t>
      </w:r>
      <w:r w:rsidR="000F748A" w:rsidRPr="000F748A">
        <w:rPr>
          <w:rFonts w:ascii="Times New Roman" w:hAnsi="Times New Roman" w:cs="Times New Roman"/>
          <w:sz w:val="24"/>
          <w:szCs w:val="24"/>
        </w:rPr>
        <w:t>ля документов 2021 г</w:t>
      </w:r>
      <w:r w:rsidR="000F748A">
        <w:rPr>
          <w:rFonts w:ascii="Times New Roman" w:hAnsi="Times New Roman" w:cs="Times New Roman"/>
          <w:sz w:val="24"/>
          <w:szCs w:val="24"/>
        </w:rPr>
        <w:t xml:space="preserve">ода, а также </w:t>
      </w:r>
      <w:r w:rsidR="000F748A" w:rsidRPr="000F748A">
        <w:rPr>
          <w:rFonts w:ascii="Times New Roman" w:hAnsi="Times New Roman" w:cs="Times New Roman"/>
          <w:sz w:val="24"/>
          <w:szCs w:val="24"/>
        </w:rPr>
        <w:t xml:space="preserve"> </w:t>
      </w:r>
      <w:r w:rsidR="000F748A">
        <w:rPr>
          <w:rFonts w:ascii="Times New Roman" w:hAnsi="Times New Roman" w:cs="Times New Roman"/>
          <w:sz w:val="24"/>
          <w:szCs w:val="24"/>
        </w:rPr>
        <w:t xml:space="preserve">документов-перерасчетов за 2021 год норма рабочего времени не может быть больше 176 часов. </w:t>
      </w:r>
      <w:r w:rsidR="00F56FAE" w:rsidRPr="000F748A">
        <w:rPr>
          <w:rFonts w:ascii="Times New Roman" w:hAnsi="Times New Roman" w:cs="Times New Roman"/>
          <w:sz w:val="24"/>
          <w:szCs w:val="24"/>
        </w:rPr>
        <w:t>Чтобы устранить данную ошибку необходимо корректно проставить значение в соответствии с производственным календарем по должности.</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«Значение ФОВ &gt; 420 &lt;0», т.е. значение в поле «Фактическое количество отработанного времени (часы)» не должно превышать 420,00 и всегда должно </w:t>
      </w:r>
      <w:r>
        <w:rPr>
          <w:rFonts w:ascii="Times New Roman" w:hAnsi="Times New Roman" w:cs="Times New Roman"/>
          <w:sz w:val="24"/>
          <w:szCs w:val="24"/>
        </w:rPr>
        <w:lastRenderedPageBreak/>
        <w:t>быть заполнено. Для устранения данной ошибки, необходимо корректно проставить значение в соответствии с табелем учета рабочего времени по каждому ТД.</w:t>
      </w:r>
    </w:p>
    <w:p w:rsidR="000F748A" w:rsidRDefault="000F748A" w:rsidP="000F748A">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w:t>
      </w:r>
      <w:r w:rsidRPr="000F748A">
        <w:rPr>
          <w:rFonts w:ascii="Times New Roman" w:hAnsi="Times New Roman" w:cs="Times New Roman"/>
          <w:sz w:val="24"/>
          <w:szCs w:val="24"/>
        </w:rPr>
        <w:t>Источник финансирования для выплат по  ПП РФ 1268 должен быть ОМС</w:t>
      </w:r>
      <w:r>
        <w:rPr>
          <w:rFonts w:ascii="Times New Roman" w:hAnsi="Times New Roman" w:cs="Times New Roman"/>
          <w:sz w:val="24"/>
          <w:szCs w:val="24"/>
        </w:rPr>
        <w:t>». Необходимо проставить определенный источник финансирования для указанных выплат.</w:t>
      </w:r>
      <w:r w:rsidR="00C321F6">
        <w:rPr>
          <w:rFonts w:ascii="Times New Roman" w:hAnsi="Times New Roman" w:cs="Times New Roman"/>
          <w:sz w:val="24"/>
          <w:szCs w:val="24"/>
        </w:rPr>
        <w:t xml:space="preserve"> Данный критерий на текущий момент отключен.</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«Количество цифр ИНН не соответствует 10». Поскольку значение в поле ИНН должно содержать 10 цифр, для устранения данной ошибки необходимо проверить корректно ли заполнен ИНН по учредительным документам.</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«Количество цифр КПП не соответствует 9». Поскольку значение в поле КПП должно содержать 9 цифр, для устранения данной ошибки необходимо  проверить корректно ли заполнен КПП по учредительным документам.</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«Количество цифр СНИЛС не соответствует 11». Для устранения данной ошибки необходимо проверить корректно ли заполнен СНИЛС.</w:t>
      </w:r>
    </w:p>
    <w:p w:rsidR="00B86B06" w:rsidRDefault="00F56FAE" w:rsidP="006E2B7F">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w:t>
      </w:r>
      <w:r w:rsidR="006E2B7F" w:rsidRPr="006E2B7F">
        <w:rPr>
          <w:rFonts w:ascii="Times New Roman" w:hAnsi="Times New Roman" w:cs="Times New Roman"/>
          <w:sz w:val="24"/>
          <w:szCs w:val="24"/>
        </w:rPr>
        <w:t>Наличие отрицательных значений в финансовой части документа</w:t>
      </w:r>
      <w:r>
        <w:rPr>
          <w:rFonts w:ascii="Times New Roman" w:hAnsi="Times New Roman" w:cs="Times New Roman"/>
          <w:sz w:val="24"/>
          <w:szCs w:val="24"/>
        </w:rPr>
        <w:t>». Если отчет не является перерасчетом за предыдущий период, отрицательных значений не должно быть во всех колонках, начиная с колонки «Продолжительность рабочего времени в неде</w:t>
      </w:r>
      <w:r w:rsidR="00FB2449">
        <w:rPr>
          <w:rFonts w:ascii="Times New Roman" w:hAnsi="Times New Roman" w:cs="Times New Roman"/>
          <w:sz w:val="24"/>
          <w:szCs w:val="24"/>
        </w:rPr>
        <w:t>лю (часы)» до колонки «</w:t>
      </w:r>
      <w:r w:rsidR="009D313A">
        <w:rPr>
          <w:rFonts w:ascii="Times New Roman" w:hAnsi="Times New Roman" w:cs="Times New Roman"/>
          <w:sz w:val="24"/>
          <w:szCs w:val="24"/>
        </w:rPr>
        <w:t>Северный стаж,</w:t>
      </w:r>
      <w:r w:rsidR="00FB2449">
        <w:rPr>
          <w:rFonts w:ascii="Times New Roman" w:hAnsi="Times New Roman" w:cs="Times New Roman"/>
          <w:sz w:val="24"/>
          <w:szCs w:val="24"/>
        </w:rPr>
        <w:t xml:space="preserve"> по ПП РФ №1268</w:t>
      </w:r>
      <w:r>
        <w:rPr>
          <w:rFonts w:ascii="Times New Roman" w:hAnsi="Times New Roman" w:cs="Times New Roman"/>
          <w:sz w:val="24"/>
          <w:szCs w:val="24"/>
        </w:rPr>
        <w:t>». Для устранения данной ошибки необходимо проверить выплаты.</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 заполнено поле "Дата трудового договора"». Для устранения данной ошибки необходимо заполнить</w:t>
      </w:r>
      <w:r w:rsidR="00510A50">
        <w:rPr>
          <w:rFonts w:ascii="Times New Roman" w:hAnsi="Times New Roman" w:cs="Times New Roman"/>
          <w:sz w:val="24"/>
          <w:szCs w:val="24"/>
        </w:rPr>
        <w:t xml:space="preserve"> соответствующее поле</w:t>
      </w:r>
      <w:r>
        <w:rPr>
          <w:rFonts w:ascii="Times New Roman" w:hAnsi="Times New Roman" w:cs="Times New Roman"/>
          <w:sz w:val="24"/>
          <w:szCs w:val="24"/>
        </w:rPr>
        <w:t>.</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 заполнено поле "Занимаемая Должность"». Для устранения данной о</w:t>
      </w:r>
      <w:r w:rsidR="00510A50">
        <w:rPr>
          <w:rFonts w:ascii="Times New Roman" w:hAnsi="Times New Roman" w:cs="Times New Roman"/>
          <w:sz w:val="24"/>
          <w:szCs w:val="24"/>
        </w:rPr>
        <w:t>шибки необходимо заполнить значение в колонке «Наименование должности для отчета».</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«Не заполнено поле "Занятая ставка"». Для устранения данной ошибки необходимо заполнить </w:t>
      </w:r>
      <w:r w:rsidR="00510A50">
        <w:rPr>
          <w:rFonts w:ascii="Times New Roman" w:hAnsi="Times New Roman" w:cs="Times New Roman"/>
          <w:sz w:val="24"/>
          <w:szCs w:val="24"/>
        </w:rPr>
        <w:t xml:space="preserve">соответствующее </w:t>
      </w:r>
      <w:r>
        <w:rPr>
          <w:rFonts w:ascii="Times New Roman" w:hAnsi="Times New Roman" w:cs="Times New Roman"/>
          <w:sz w:val="24"/>
          <w:szCs w:val="24"/>
        </w:rPr>
        <w:t>поле.</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«Не заполнено поле "Источники финансирования"». Для устранения данной ошибки необходимо заполнить </w:t>
      </w:r>
      <w:r w:rsidR="00510A50">
        <w:rPr>
          <w:rFonts w:ascii="Times New Roman" w:hAnsi="Times New Roman" w:cs="Times New Roman"/>
          <w:sz w:val="24"/>
          <w:szCs w:val="24"/>
        </w:rPr>
        <w:t xml:space="preserve">соответствующее </w:t>
      </w:r>
      <w:r>
        <w:rPr>
          <w:rFonts w:ascii="Times New Roman" w:hAnsi="Times New Roman" w:cs="Times New Roman"/>
          <w:sz w:val="24"/>
          <w:szCs w:val="24"/>
        </w:rPr>
        <w:t>поле.</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«Не заполнено поле "Основное Место Работы/Совместительство"». Для устранения данной </w:t>
      </w:r>
      <w:r w:rsidR="00510A50">
        <w:rPr>
          <w:rFonts w:ascii="Times New Roman" w:hAnsi="Times New Roman" w:cs="Times New Roman"/>
          <w:sz w:val="24"/>
          <w:szCs w:val="24"/>
        </w:rPr>
        <w:t>ошибки необходимо заполнить значение в колонке «Вид занятости»</w:t>
      </w:r>
      <w:r>
        <w:rPr>
          <w:rFonts w:ascii="Times New Roman" w:hAnsi="Times New Roman" w:cs="Times New Roman"/>
          <w:sz w:val="24"/>
          <w:szCs w:val="24"/>
        </w:rPr>
        <w:t>.</w:t>
      </w:r>
    </w:p>
    <w:p w:rsidR="00B86B06" w:rsidRDefault="00F56FAE">
      <w:pPr>
        <w:numPr>
          <w:ilvl w:val="0"/>
          <w:numId w:val="3"/>
        </w:num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за</w:t>
      </w:r>
      <w:r w:rsidR="00B64FCF">
        <w:rPr>
          <w:rFonts w:ascii="Times New Roman" w:hAnsi="Times New Roman" w:cs="Times New Roman"/>
          <w:color w:val="000000" w:themeColor="text1"/>
          <w:sz w:val="24"/>
          <w:szCs w:val="24"/>
        </w:rPr>
        <w:t>полнено поле "Подразделение"», т.е. н</w:t>
      </w:r>
      <w:r>
        <w:rPr>
          <w:rFonts w:ascii="Times New Roman" w:hAnsi="Times New Roman" w:cs="Times New Roman"/>
          <w:color w:val="000000" w:themeColor="text1"/>
          <w:sz w:val="24"/>
          <w:szCs w:val="24"/>
        </w:rPr>
        <w:t>е заполнено поле «Подразделение ЕГИСЗ (ФРМО)». Для устранения данной ошибки необходимо заполнить</w:t>
      </w:r>
      <w:r w:rsidR="00B64FCF">
        <w:rPr>
          <w:rFonts w:ascii="Times New Roman" w:hAnsi="Times New Roman" w:cs="Times New Roman"/>
          <w:color w:val="000000" w:themeColor="text1"/>
          <w:sz w:val="24"/>
          <w:szCs w:val="24"/>
        </w:rPr>
        <w:t xml:space="preserve"> соответствующее</w:t>
      </w:r>
      <w:r>
        <w:rPr>
          <w:rFonts w:ascii="Times New Roman" w:hAnsi="Times New Roman" w:cs="Times New Roman"/>
          <w:color w:val="000000" w:themeColor="text1"/>
          <w:sz w:val="24"/>
          <w:szCs w:val="24"/>
        </w:rPr>
        <w:t xml:space="preserve"> поле</w:t>
      </w:r>
      <w:r w:rsidR="00B64FCF">
        <w:rPr>
          <w:rFonts w:ascii="Times New Roman" w:hAnsi="Times New Roman" w:cs="Times New Roman"/>
          <w:color w:val="000000" w:themeColor="text1"/>
          <w:sz w:val="24"/>
          <w:szCs w:val="24"/>
        </w:rPr>
        <w:t xml:space="preserve"> значением из справочника</w:t>
      </w:r>
      <w:r>
        <w:rPr>
          <w:rFonts w:ascii="Times New Roman" w:hAnsi="Times New Roman" w:cs="Times New Roman"/>
          <w:color w:val="000000" w:themeColor="text1"/>
          <w:sz w:val="24"/>
          <w:szCs w:val="24"/>
        </w:rPr>
        <w:t xml:space="preserve">. </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lastRenderedPageBreak/>
        <w:t>«Не заполнено поле "Продолжительность рабочего времени в неделю (часы )"». Для устранения данной ошибки необходимо заполнить поле.</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 заполнено поле "СНИЛС"». Для устранения данной ошибки необходимо заполнить поле.</w:t>
      </w:r>
    </w:p>
    <w:p w:rsidR="00B86B06" w:rsidRDefault="00F56FAE">
      <w:pPr>
        <w:numPr>
          <w:ilvl w:val="0"/>
          <w:numId w:val="3"/>
        </w:num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«Неверно указаны отпускные выплаты»,</w:t>
      </w:r>
      <w:r w:rsidR="00550449">
        <w:rPr>
          <w:rFonts w:ascii="Times New Roman" w:hAnsi="Times New Roman" w:cs="Times New Roman"/>
          <w:color w:val="000000" w:themeColor="text1"/>
          <w:sz w:val="24"/>
          <w:szCs w:val="24"/>
        </w:rPr>
        <w:t xml:space="preserve"> т.е. для документа, не являюще</w:t>
      </w:r>
      <w:r>
        <w:rPr>
          <w:rFonts w:ascii="Times New Roman" w:hAnsi="Times New Roman" w:cs="Times New Roman"/>
          <w:color w:val="000000" w:themeColor="text1"/>
          <w:sz w:val="24"/>
          <w:szCs w:val="24"/>
        </w:rPr>
        <w:t>гося перера</w:t>
      </w:r>
      <w:r w:rsidR="007B71E7">
        <w:rPr>
          <w:rFonts w:ascii="Times New Roman" w:hAnsi="Times New Roman" w:cs="Times New Roman"/>
          <w:color w:val="000000" w:themeColor="text1"/>
          <w:sz w:val="24"/>
          <w:szCs w:val="24"/>
        </w:rPr>
        <w:t>счетом в колонке «Выплаты по 711</w:t>
      </w:r>
      <w:r>
        <w:rPr>
          <w:rFonts w:ascii="Times New Roman" w:hAnsi="Times New Roman" w:cs="Times New Roman"/>
          <w:color w:val="000000" w:themeColor="text1"/>
          <w:sz w:val="24"/>
          <w:szCs w:val="24"/>
        </w:rPr>
        <w:t xml:space="preserve"> приказу»  с источником финансирования «</w:t>
      </w:r>
      <w:r>
        <w:rPr>
          <w:rFonts w:ascii="Times New Roman" w:hAnsi="Times New Roman"/>
          <w:color w:val="000000" w:themeColor="text1"/>
          <w:sz w:val="24"/>
          <w:szCs w:val="24"/>
        </w:rPr>
        <w:t>Субсидия федерального бюджета по ПП РФ № 415 (отпускные)», «Субсидия бюджета субъекта Российской Федерации по ПП РФ №415 (отпускные)», «Субсидия бюджета органа местного самоуправления по ПП РФ №415 (отпускные)», «Иные источники софинансирования по ПП РФ №415 (отпускные)» или «Субсидия федерального бюджета по ПП РФ №484 (отпускные)» стоит отрицательное значение. Для устранения данной ошибки необходимо проверить выплаты.</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«Неверный ИНН». В организации неверный ИНН: неверна контрольная сумма. Для устранения данной ошибки указать корректный ИНН в организации.</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«Неверный СНИЛС». Неверный СНИЛС: неверная контрольная сумма. Для устранения данной ошибки указать корректный СНИЛС.</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«Неверный формат даты трудового договора». Неверный формат даты трудового договора, дата выходит за допустимый диапазон. Для устранения данной ошибки указать верную дату ТД.</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«Некорректно заполнена продолжительность РВ в неделю». В поле  "Продолжительность рабочего времени в неделю (часы)" должно быть указано значение в диапазоне от 18,00 до 40,00. Для устранения данной ошибки указать верное значение.</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«Некорректно указан источник финансирования». Указан источник финансирования, который отменен. Для устранения данной ошибки необходимо указать корректный источник финансирования</w:t>
      </w:r>
      <w:r w:rsidR="00524F09">
        <w:rPr>
          <w:rFonts w:ascii="Times New Roman" w:hAnsi="Times New Roman" w:cs="Times New Roman"/>
          <w:sz w:val="24"/>
          <w:szCs w:val="24"/>
        </w:rPr>
        <w:t>.</w:t>
      </w:r>
    </w:p>
    <w:p w:rsidR="00524F09" w:rsidRDefault="00524F09" w:rsidP="00524F09">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w:t>
      </w:r>
      <w:r w:rsidRPr="00524F09">
        <w:rPr>
          <w:rFonts w:ascii="Times New Roman" w:hAnsi="Times New Roman" w:cs="Times New Roman"/>
          <w:sz w:val="24"/>
          <w:szCs w:val="24"/>
        </w:rPr>
        <w:t>Некорректно указан источник финансирования Субсидии из средств федерального бюджета по ПП РФ №1396</w:t>
      </w:r>
      <w:r>
        <w:rPr>
          <w:rFonts w:ascii="Times New Roman" w:hAnsi="Times New Roman" w:cs="Times New Roman"/>
          <w:sz w:val="24"/>
          <w:szCs w:val="24"/>
        </w:rPr>
        <w:t xml:space="preserve">». Данный источник финансирования </w:t>
      </w:r>
      <w:r w:rsidRPr="00524F09">
        <w:rPr>
          <w:rFonts w:ascii="Times New Roman" w:hAnsi="Times New Roman" w:cs="Times New Roman"/>
          <w:sz w:val="24"/>
          <w:szCs w:val="24"/>
        </w:rPr>
        <w:t>действует с августа 2021</w:t>
      </w:r>
      <w:r>
        <w:rPr>
          <w:rFonts w:ascii="Times New Roman" w:hAnsi="Times New Roman" w:cs="Times New Roman"/>
          <w:sz w:val="24"/>
          <w:szCs w:val="24"/>
        </w:rPr>
        <w:t xml:space="preserve"> г.</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«Ошибочное указание выплат по ППРФ 415, 484 и РП 3118-р». Если в хотя бы в одном из полей "Размер районного коэффициента к заработной плате, коэффициент за работу в пустынных и безводных местностях, высокогорных районах, применяемые к выплатам по ПП РФ №415, ед.", "Размер процентной надбавки за работу в районах Крайнего Севера, приравненных к ним местностях, в южных районах Восточной Сибири и Дальнего Востока (в соответствии с НПА СССР, РСФСР), применяемый к выплатам по ПП РФ №415, %", "Выплата стимулирующего характера, установленная медицинскому работнику в </w:t>
      </w:r>
      <w:r>
        <w:rPr>
          <w:rFonts w:ascii="Times New Roman" w:hAnsi="Times New Roman" w:cs="Times New Roman"/>
          <w:sz w:val="24"/>
          <w:szCs w:val="24"/>
        </w:rPr>
        <w:lastRenderedPageBreak/>
        <w:t>соответствии с ПП РФ №415 за фактически отработанное время", "Сумма страховых взносов с выплат стимулирующего характера, начисленных по ПП РФ 415, руб.", "Выплата стимулирующего характера, установленная медицинскому работнику в соответствии с ПП РФ №484 за фактически отработанное время", "Сумма страховых взносов с выплат стимулирующего характера, начисленных по ПП РФ 484, руб.", "Дополнительные выплаты медицинским и иным работникам в соответствии с РП РФ №3118-р" стоит значение отличное от 0 или пустоты, то это ошибка. Для устранения данной ошибки необходимо проверить отсутствие значений, отличных от нуля в полях, которые не заполняются с января 2021 года</w:t>
      </w:r>
    </w:p>
    <w:p w:rsidR="00B86B06" w:rsidRDefault="00F56FAE">
      <w:pPr>
        <w:numPr>
          <w:ilvl w:val="0"/>
          <w:numId w:val="3"/>
        </w:num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«Ошибочное указание источника финансирования СВ за работу с Covid-19». Не верно указан источник финансирования, при условии, что в поле "Дополнительные выплаты медицинским и иным работникам за оказание помощи, участие в оказании помощи больным COVID-19" стоит значение больше нуля. Проверить и скорректировать источник финансирования.</w:t>
      </w:r>
    </w:p>
    <w:p w:rsidR="000C7849" w:rsidRDefault="000C7849" w:rsidP="00295054">
      <w:pPr>
        <w:numPr>
          <w:ilvl w:val="0"/>
          <w:numId w:val="3"/>
        </w:numPr>
        <w:spacing w:before="240" w:after="0" w:line="269"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C7849">
        <w:rPr>
          <w:rFonts w:ascii="Times New Roman" w:hAnsi="Times New Roman" w:cs="Times New Roman"/>
          <w:color w:val="000000" w:themeColor="text1"/>
          <w:sz w:val="24"/>
          <w:szCs w:val="24"/>
        </w:rPr>
        <w:t>По источнику ПП РФ 106 не заполнена сумма доплаты за работу с Covid-19</w:t>
      </w:r>
      <w:r>
        <w:rPr>
          <w:rFonts w:ascii="Times New Roman" w:hAnsi="Times New Roman" w:cs="Times New Roman"/>
          <w:color w:val="000000" w:themeColor="text1"/>
          <w:sz w:val="24"/>
          <w:szCs w:val="24"/>
        </w:rPr>
        <w:t xml:space="preserve">», т.е. в колонке «Дополнительные выплаты медицинским и иным работникам за оказание помощи, участие в оказании помощи больным COVID-19» стоит нулевое значение для выплат по источникам финансирования «Субсидия федерального бюджета по ПП РФ №106», «Субсидия бюджета субъекта Российской федерации по ПП РФ №106» и «Субсидия бюджета местного самоуправления по ПП РФ №106». Исключения для данной проверки (16641)  </w:t>
      </w:r>
      <w:r w:rsidRPr="000C7849">
        <w:rPr>
          <w:rFonts w:ascii="Times New Roman" w:hAnsi="Times New Roman" w:cs="Times New Roman"/>
          <w:color w:val="000000" w:themeColor="text1"/>
          <w:sz w:val="24"/>
          <w:szCs w:val="24"/>
        </w:rPr>
        <w:t>БУ "Сургутская городская клиническая поликлиника №3"</w:t>
      </w:r>
      <w:r>
        <w:rPr>
          <w:rFonts w:ascii="Times New Roman" w:hAnsi="Times New Roman" w:cs="Times New Roman"/>
          <w:color w:val="000000" w:themeColor="text1"/>
          <w:sz w:val="24"/>
          <w:szCs w:val="24"/>
        </w:rPr>
        <w:t xml:space="preserve">, (27398) </w:t>
      </w:r>
      <w:r w:rsidRPr="000C7849">
        <w:rPr>
          <w:rFonts w:ascii="Times New Roman" w:hAnsi="Times New Roman" w:cs="Times New Roman"/>
          <w:color w:val="000000" w:themeColor="text1"/>
          <w:sz w:val="24"/>
          <w:szCs w:val="24"/>
        </w:rPr>
        <w:t>БУ "Нефтеюганская окружная клиниче</w:t>
      </w:r>
      <w:r>
        <w:rPr>
          <w:rFonts w:ascii="Times New Roman" w:hAnsi="Times New Roman" w:cs="Times New Roman"/>
          <w:color w:val="000000" w:themeColor="text1"/>
          <w:sz w:val="24"/>
          <w:szCs w:val="24"/>
        </w:rPr>
        <w:t xml:space="preserve">ская больница имени В.И. Яцкив", </w:t>
      </w:r>
      <w:r w:rsidR="00D12535">
        <w:rPr>
          <w:rFonts w:ascii="Times New Roman" w:hAnsi="Times New Roman" w:cs="Times New Roman"/>
          <w:color w:val="000000" w:themeColor="text1"/>
          <w:sz w:val="24"/>
          <w:szCs w:val="24"/>
        </w:rPr>
        <w:t xml:space="preserve">(16645) </w:t>
      </w:r>
      <w:r w:rsidR="00D12535" w:rsidRPr="00D12535">
        <w:rPr>
          <w:rFonts w:ascii="Times New Roman" w:hAnsi="Times New Roman" w:cs="Times New Roman"/>
          <w:color w:val="000000" w:themeColor="text1"/>
          <w:sz w:val="24"/>
          <w:szCs w:val="24"/>
        </w:rPr>
        <w:t>БУ "Сургутская городская клиническая поликлиника №1"</w:t>
      </w:r>
      <w:r w:rsidR="00D12535">
        <w:rPr>
          <w:rFonts w:ascii="Times New Roman" w:hAnsi="Times New Roman" w:cs="Times New Roman"/>
          <w:color w:val="000000" w:themeColor="text1"/>
          <w:sz w:val="24"/>
          <w:szCs w:val="24"/>
        </w:rPr>
        <w:t xml:space="preserve">, (14479) </w:t>
      </w:r>
      <w:r w:rsidR="00D12535" w:rsidRPr="00D12535">
        <w:rPr>
          <w:rFonts w:ascii="Times New Roman" w:hAnsi="Times New Roman" w:cs="Times New Roman"/>
          <w:color w:val="000000" w:themeColor="text1"/>
          <w:sz w:val="24"/>
          <w:szCs w:val="24"/>
        </w:rPr>
        <w:t>БУ "Нижневартовская городская поликлиника"</w:t>
      </w:r>
      <w:r w:rsidR="00D12535">
        <w:rPr>
          <w:rFonts w:ascii="Times New Roman" w:hAnsi="Times New Roman" w:cs="Times New Roman"/>
          <w:color w:val="000000" w:themeColor="text1"/>
          <w:sz w:val="24"/>
          <w:szCs w:val="24"/>
        </w:rPr>
        <w:t xml:space="preserve">, (25403) </w:t>
      </w:r>
      <w:r w:rsidR="00D12535" w:rsidRPr="00D12535">
        <w:rPr>
          <w:rFonts w:ascii="Times New Roman" w:hAnsi="Times New Roman" w:cs="Times New Roman"/>
          <w:color w:val="000000" w:themeColor="text1"/>
          <w:sz w:val="24"/>
          <w:szCs w:val="24"/>
        </w:rPr>
        <w:t>БУ "Няганская городская поликлиника"</w:t>
      </w:r>
      <w:r w:rsidR="00D12535">
        <w:rPr>
          <w:rFonts w:ascii="Times New Roman" w:hAnsi="Times New Roman" w:cs="Times New Roman"/>
          <w:color w:val="000000" w:themeColor="text1"/>
          <w:sz w:val="24"/>
          <w:szCs w:val="24"/>
        </w:rPr>
        <w:t xml:space="preserve">, </w:t>
      </w:r>
      <w:r w:rsidR="00295054">
        <w:rPr>
          <w:rFonts w:ascii="Times New Roman" w:hAnsi="Times New Roman" w:cs="Times New Roman"/>
          <w:color w:val="000000" w:themeColor="text1"/>
          <w:sz w:val="24"/>
          <w:szCs w:val="24"/>
        </w:rPr>
        <w:t xml:space="preserve">(27441) </w:t>
      </w:r>
      <w:r w:rsidR="00295054" w:rsidRPr="00295054">
        <w:rPr>
          <w:rFonts w:ascii="Times New Roman" w:hAnsi="Times New Roman" w:cs="Times New Roman"/>
          <w:color w:val="000000" w:themeColor="text1"/>
          <w:sz w:val="24"/>
          <w:szCs w:val="24"/>
        </w:rPr>
        <w:t>БУ «Сургутская городская клиническая поликлиника №2»</w:t>
      </w:r>
      <w:r w:rsidR="00295054">
        <w:rPr>
          <w:rFonts w:ascii="Times New Roman" w:hAnsi="Times New Roman" w:cs="Times New Roman"/>
          <w:color w:val="000000" w:themeColor="text1"/>
          <w:sz w:val="24"/>
          <w:szCs w:val="24"/>
        </w:rPr>
        <w:t xml:space="preserve">, (16642) </w:t>
      </w:r>
      <w:r w:rsidR="00295054" w:rsidRPr="00295054">
        <w:rPr>
          <w:rFonts w:ascii="Times New Roman" w:hAnsi="Times New Roman" w:cs="Times New Roman"/>
          <w:color w:val="000000" w:themeColor="text1"/>
          <w:sz w:val="24"/>
          <w:szCs w:val="24"/>
        </w:rPr>
        <w:t>БУ "Сургутская городская клиническая поликлиника №4"</w:t>
      </w:r>
      <w:r w:rsidR="00295054">
        <w:rPr>
          <w:rFonts w:ascii="Times New Roman" w:hAnsi="Times New Roman" w:cs="Times New Roman"/>
          <w:color w:val="000000" w:themeColor="text1"/>
          <w:sz w:val="24"/>
          <w:szCs w:val="24"/>
        </w:rPr>
        <w:t xml:space="preserve">, (16581) </w:t>
      </w:r>
      <w:r w:rsidR="00295054" w:rsidRPr="00295054">
        <w:rPr>
          <w:rFonts w:ascii="Times New Roman" w:hAnsi="Times New Roman" w:cs="Times New Roman"/>
          <w:color w:val="000000" w:themeColor="text1"/>
          <w:sz w:val="24"/>
          <w:szCs w:val="24"/>
        </w:rPr>
        <w:t>Бюджетное учреждение Ханты-Мансийского автономного округа Югры «Окружная клиническая больница»</w:t>
      </w:r>
    </w:p>
    <w:p w:rsidR="00B86B06" w:rsidRDefault="00F56FAE" w:rsidP="00EB1A0C">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 xml:space="preserve">«Подразделение не соответствует справочнику», т.е. наименование подразделения не соответствует справочнику, </w:t>
      </w:r>
      <w:r>
        <w:rPr>
          <w:rFonts w:ascii="Times New Roman" w:hAnsi="Times New Roman" w:cs="Times New Roman"/>
          <w:color w:val="000000" w:themeColor="text1"/>
          <w:sz w:val="24"/>
          <w:szCs w:val="24"/>
        </w:rPr>
        <w:t xml:space="preserve">расположенному на облачном ресурсе </w:t>
      </w:r>
      <w:hyperlink r:id="rId28" w:history="1">
        <w:r>
          <w:rPr>
            <w:rFonts w:ascii="Times New Roman" w:eastAsia="Times New Roman" w:hAnsi="Times New Roman" w:cs="Times New Roman"/>
            <w:color w:val="000000" w:themeColor="text1"/>
            <w:sz w:val="24"/>
            <w:szCs w:val="24"/>
            <w:u w:val="single"/>
            <w:lang w:eastAsia="ja-JP"/>
          </w:rPr>
          <w:t>https://cloud.cniioiz.ru/owncloud/</w:t>
        </w:r>
      </w:hyperlink>
      <w:r w:rsidR="00EB1A0C">
        <w:rPr>
          <w:rFonts w:ascii="Times New Roman" w:eastAsia="Times New Roman" w:hAnsi="Times New Roman" w:cs="Times New Roman"/>
          <w:color w:val="000000" w:themeColor="text1"/>
          <w:sz w:val="24"/>
          <w:szCs w:val="24"/>
          <w:u w:val="single"/>
          <w:lang w:eastAsia="ja-JP"/>
        </w:rPr>
        <w:t xml:space="preserve"> </w:t>
      </w:r>
      <w:r w:rsidR="00EB1A0C">
        <w:rPr>
          <w:rFonts w:ascii="Times New Roman" w:eastAsia="Times New Roman" w:hAnsi="Times New Roman" w:cs="Times New Roman"/>
          <w:color w:val="000000" w:themeColor="text1"/>
          <w:sz w:val="24"/>
          <w:szCs w:val="24"/>
          <w:lang w:eastAsia="ja-JP"/>
        </w:rPr>
        <w:t xml:space="preserve">Данный справочник </w:t>
      </w:r>
      <w:r w:rsidR="00FD7093">
        <w:rPr>
          <w:rFonts w:ascii="Times New Roman" w:eastAsia="Times New Roman" w:hAnsi="Times New Roman" w:cs="Times New Roman"/>
          <w:color w:val="000000" w:themeColor="text1"/>
          <w:sz w:val="24"/>
          <w:szCs w:val="24"/>
          <w:lang w:eastAsia="ja-JP"/>
        </w:rPr>
        <w:t xml:space="preserve">выгружается с ФРМО ежемесячно до первого числа каждого месяца, и </w:t>
      </w:r>
      <w:r w:rsidR="00EB1A0C">
        <w:rPr>
          <w:rFonts w:ascii="Times New Roman" w:eastAsia="Times New Roman" w:hAnsi="Times New Roman" w:cs="Times New Roman"/>
          <w:color w:val="000000" w:themeColor="text1"/>
          <w:sz w:val="24"/>
          <w:szCs w:val="24"/>
          <w:lang w:eastAsia="ja-JP"/>
        </w:rPr>
        <w:t xml:space="preserve">грузится </w:t>
      </w:r>
      <w:r w:rsidR="00FD7093">
        <w:rPr>
          <w:rFonts w:ascii="Times New Roman" w:eastAsia="Times New Roman" w:hAnsi="Times New Roman" w:cs="Times New Roman"/>
          <w:color w:val="000000" w:themeColor="text1"/>
          <w:sz w:val="24"/>
          <w:szCs w:val="24"/>
          <w:lang w:eastAsia="ja-JP"/>
        </w:rPr>
        <w:t xml:space="preserve">сотрудниками контролирующего органа в модуль «Кадры МО» </w:t>
      </w:r>
      <w:r w:rsidR="00EB1A0C">
        <w:rPr>
          <w:rFonts w:ascii="Times New Roman" w:eastAsia="Times New Roman" w:hAnsi="Times New Roman" w:cs="Times New Roman"/>
          <w:color w:val="000000" w:themeColor="text1"/>
          <w:sz w:val="24"/>
          <w:szCs w:val="24"/>
          <w:lang w:eastAsia="ja-JP"/>
        </w:rPr>
        <w:t>в «Классификаторы федерального регистра НСИ» - «</w:t>
      </w:r>
      <w:r w:rsidR="00EB1A0C" w:rsidRPr="00EB1A0C">
        <w:rPr>
          <w:rFonts w:ascii="Times New Roman" w:eastAsia="Times New Roman" w:hAnsi="Times New Roman" w:cs="Times New Roman"/>
          <w:color w:val="000000" w:themeColor="text1"/>
          <w:sz w:val="24"/>
          <w:szCs w:val="24"/>
          <w:lang w:eastAsia="ja-JP"/>
        </w:rPr>
        <w:t>EXCEL Подразделения</w:t>
      </w:r>
      <w:r w:rsidR="00EB1A0C">
        <w:rPr>
          <w:rFonts w:ascii="Times New Roman" w:eastAsia="Times New Roman" w:hAnsi="Times New Roman" w:cs="Times New Roman"/>
          <w:color w:val="000000" w:themeColor="text1"/>
          <w:sz w:val="24"/>
          <w:szCs w:val="24"/>
          <w:lang w:eastAsia="ja-JP"/>
        </w:rPr>
        <w:t xml:space="preserve">». </w:t>
      </w:r>
      <w:r w:rsidR="00FD7093">
        <w:rPr>
          <w:rFonts w:ascii="Times New Roman" w:eastAsia="Times New Roman" w:hAnsi="Times New Roman" w:cs="Times New Roman"/>
          <w:color w:val="000000" w:themeColor="text1"/>
          <w:sz w:val="24"/>
          <w:szCs w:val="24"/>
          <w:lang w:eastAsia="ja-JP"/>
        </w:rPr>
        <w:t xml:space="preserve">Поэтому сотрудники МО должны корректировать справочник подразделений на ФРМО строго до первого числа. </w:t>
      </w:r>
      <w:r>
        <w:rPr>
          <w:rFonts w:ascii="Times New Roman" w:hAnsi="Times New Roman" w:cs="Times New Roman"/>
          <w:sz w:val="24"/>
          <w:szCs w:val="24"/>
        </w:rPr>
        <w:t>Для устранения данной ошибки выбрать корректное подразделение.</w:t>
      </w:r>
    </w:p>
    <w:p w:rsidR="00FD7093" w:rsidRDefault="00FD7093" w:rsidP="00FD7093">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w:t>
      </w:r>
      <w:r w:rsidR="007A2B53">
        <w:rPr>
          <w:rFonts w:ascii="Times New Roman" w:hAnsi="Times New Roman" w:cs="Times New Roman"/>
          <w:sz w:val="24"/>
          <w:szCs w:val="24"/>
        </w:rPr>
        <w:t xml:space="preserve">Проверка действия источников </w:t>
      </w:r>
      <w:r w:rsidRPr="00FD7093">
        <w:rPr>
          <w:rFonts w:ascii="Times New Roman" w:hAnsi="Times New Roman" w:cs="Times New Roman"/>
          <w:sz w:val="24"/>
          <w:szCs w:val="24"/>
        </w:rPr>
        <w:t>"ПП РФ 106"</w:t>
      </w:r>
      <w:r>
        <w:rPr>
          <w:rFonts w:ascii="Times New Roman" w:hAnsi="Times New Roman" w:cs="Times New Roman"/>
          <w:sz w:val="24"/>
          <w:szCs w:val="24"/>
        </w:rPr>
        <w:t>». Источники финансирования «Федерального бюджета ПП РФ 106», «</w:t>
      </w:r>
      <w:r w:rsidRPr="00FD7093">
        <w:rPr>
          <w:rFonts w:ascii="Times New Roman" w:hAnsi="Times New Roman" w:cs="Times New Roman"/>
          <w:sz w:val="24"/>
          <w:szCs w:val="24"/>
        </w:rPr>
        <w:t>Средс</w:t>
      </w:r>
      <w:r>
        <w:rPr>
          <w:rFonts w:ascii="Times New Roman" w:hAnsi="Times New Roman" w:cs="Times New Roman"/>
          <w:sz w:val="24"/>
          <w:szCs w:val="24"/>
        </w:rPr>
        <w:t>тва бюджета субъекта ПП РФ 106» и «</w:t>
      </w:r>
      <w:r w:rsidRPr="00FD7093">
        <w:rPr>
          <w:rFonts w:ascii="Times New Roman" w:hAnsi="Times New Roman" w:cs="Times New Roman"/>
          <w:sz w:val="24"/>
          <w:szCs w:val="24"/>
        </w:rPr>
        <w:t>Средства бюджета органов ме</w:t>
      </w:r>
      <w:r>
        <w:rPr>
          <w:rFonts w:ascii="Times New Roman" w:hAnsi="Times New Roman" w:cs="Times New Roman"/>
          <w:sz w:val="24"/>
          <w:szCs w:val="24"/>
        </w:rPr>
        <w:t>стного самоуправления ПП РФ 106»</w:t>
      </w:r>
      <w:r w:rsidRPr="00FD7093">
        <w:rPr>
          <w:rFonts w:ascii="Times New Roman" w:hAnsi="Times New Roman" w:cs="Times New Roman"/>
          <w:sz w:val="24"/>
          <w:szCs w:val="24"/>
        </w:rPr>
        <w:t xml:space="preserve"> имеют </w:t>
      </w:r>
      <w:r w:rsidRPr="00FD7093">
        <w:rPr>
          <w:rFonts w:ascii="Times New Roman" w:hAnsi="Times New Roman" w:cs="Times New Roman"/>
          <w:sz w:val="24"/>
          <w:szCs w:val="24"/>
        </w:rPr>
        <w:lastRenderedPageBreak/>
        <w:t>период действия с 01-02-2022 по 31-12-2022</w:t>
      </w:r>
      <w:r>
        <w:rPr>
          <w:rFonts w:ascii="Times New Roman" w:hAnsi="Times New Roman" w:cs="Times New Roman"/>
          <w:sz w:val="24"/>
          <w:szCs w:val="24"/>
        </w:rPr>
        <w:t>г. Для устранения ошибки необходимо п</w:t>
      </w:r>
      <w:r w:rsidRPr="00FD7093">
        <w:rPr>
          <w:rFonts w:ascii="Times New Roman" w:hAnsi="Times New Roman" w:cs="Times New Roman"/>
          <w:sz w:val="24"/>
          <w:szCs w:val="24"/>
        </w:rPr>
        <w:t xml:space="preserve">роверить и скорректировать </w:t>
      </w:r>
      <w:r>
        <w:rPr>
          <w:rFonts w:ascii="Times New Roman" w:hAnsi="Times New Roman" w:cs="Times New Roman"/>
          <w:sz w:val="24"/>
          <w:szCs w:val="24"/>
        </w:rPr>
        <w:t xml:space="preserve">сопоставления с источниками </w:t>
      </w:r>
      <w:r w:rsidRPr="00FD7093">
        <w:rPr>
          <w:rFonts w:ascii="Times New Roman" w:hAnsi="Times New Roman" w:cs="Times New Roman"/>
          <w:sz w:val="24"/>
          <w:szCs w:val="24"/>
        </w:rPr>
        <w:t xml:space="preserve"> финансирования</w:t>
      </w:r>
      <w:r>
        <w:rPr>
          <w:rFonts w:ascii="Times New Roman" w:hAnsi="Times New Roman" w:cs="Times New Roman"/>
          <w:sz w:val="24"/>
          <w:szCs w:val="24"/>
        </w:rPr>
        <w:t>.</w:t>
      </w:r>
    </w:p>
    <w:p w:rsidR="00FD7093" w:rsidRDefault="00FD7093" w:rsidP="00FD7093">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w:t>
      </w:r>
      <w:r w:rsidRPr="00FD7093">
        <w:rPr>
          <w:rFonts w:ascii="Times New Roman" w:hAnsi="Times New Roman" w:cs="Times New Roman"/>
          <w:sz w:val="24"/>
          <w:szCs w:val="24"/>
        </w:rPr>
        <w:t>У совместителей  не может быть ставки 1,0</w:t>
      </w:r>
      <w:r>
        <w:rPr>
          <w:rFonts w:ascii="Times New Roman" w:hAnsi="Times New Roman" w:cs="Times New Roman"/>
          <w:sz w:val="24"/>
          <w:szCs w:val="24"/>
        </w:rPr>
        <w:t xml:space="preserve">». </w:t>
      </w:r>
      <w:r w:rsidR="003200FD">
        <w:rPr>
          <w:rFonts w:ascii="Times New Roman" w:hAnsi="Times New Roman" w:cs="Times New Roman"/>
          <w:sz w:val="24"/>
          <w:szCs w:val="24"/>
        </w:rPr>
        <w:t>Для устранения данной ошибки необходимо корректно заполнить ставку по совместительству.</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«Указан ДО при отсут</w:t>
      </w:r>
      <w:r w:rsidR="00821379">
        <w:rPr>
          <w:rFonts w:ascii="Times New Roman" w:hAnsi="Times New Roman" w:cs="Times New Roman"/>
          <w:sz w:val="24"/>
          <w:szCs w:val="24"/>
        </w:rPr>
        <w:t>ствии ФОВ». Если значение поля «</w:t>
      </w:r>
      <w:r>
        <w:rPr>
          <w:rFonts w:ascii="Times New Roman" w:hAnsi="Times New Roman" w:cs="Times New Roman"/>
          <w:sz w:val="24"/>
          <w:szCs w:val="24"/>
        </w:rPr>
        <w:t>Фактическое количест</w:t>
      </w:r>
      <w:r w:rsidR="00821379">
        <w:rPr>
          <w:rFonts w:ascii="Times New Roman" w:hAnsi="Times New Roman" w:cs="Times New Roman"/>
          <w:sz w:val="24"/>
          <w:szCs w:val="24"/>
        </w:rPr>
        <w:t>во отработанного времени (часы)» равно нулю, значение поля «Должностной оклад»</w:t>
      </w:r>
      <w:r>
        <w:rPr>
          <w:rFonts w:ascii="Times New Roman" w:hAnsi="Times New Roman" w:cs="Times New Roman"/>
          <w:sz w:val="24"/>
          <w:szCs w:val="24"/>
        </w:rPr>
        <w:t xml:space="preserve"> </w:t>
      </w:r>
      <w:r w:rsidR="00821379">
        <w:rPr>
          <w:rFonts w:ascii="Times New Roman" w:hAnsi="Times New Roman" w:cs="Times New Roman"/>
          <w:sz w:val="24"/>
          <w:szCs w:val="24"/>
        </w:rPr>
        <w:t>всегда должно быть равно нулю. Для устранения данной ошибки н</w:t>
      </w:r>
      <w:r>
        <w:rPr>
          <w:rFonts w:ascii="Times New Roman" w:hAnsi="Times New Roman" w:cs="Times New Roman"/>
          <w:sz w:val="24"/>
          <w:szCs w:val="24"/>
        </w:rPr>
        <w:t>еобходимо проверить все ли колонки заполнены, согласно требованиям инструкции.</w:t>
      </w:r>
    </w:p>
    <w:p w:rsidR="00B86B06" w:rsidRDefault="00F56FA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«ФОВ работы с Covid-19  &lt;0, &gt; 352». В поле "Фактическое количество отработанного времени для начисления выплат за оказание помощи, участвующим в оказании помощи больным Covid-19 (часы)" не может стоять значение меньше нуля и/или больше 352,00 часов. Необходимо корректно проставить значение в соответствии с табелем учета рабочего времени по каждому ТД.</w:t>
      </w:r>
    </w:p>
    <w:p w:rsidR="00605A9E" w:rsidRDefault="00F56FAE" w:rsidP="00605A9E">
      <w:pPr>
        <w:numPr>
          <w:ilvl w:val="0"/>
          <w:numId w:val="3"/>
        </w:num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«ФОВ работы с Covid-19  &lt;0, &gt; 352 при наличии СВ COVID-19». Если в поле  "Дополнительные выплаты медицинским и иным работникам за оказание помощи, участие в оказании помощи больным COVID-19" стоит значение больше нуля, а в поле "Фактическое количество отработанного времени  для начисления выплат за оказание помощи, участвующим в оказании помощи больным Covid-19 (часы)" стоит значение меньше либо равно 0 ( или пустое) или больше 352 часов, то заполнено с ошибкой. Для устранения ошибки при указании в поле  "Дополнительные выплаты медицинским и иным работникам за оказание помощи, участие в оказании помощи больным COVID-19" размера выплаты, необходимо проверить значение в поле "Фактическое количество отработанного времени  для начисления выплат за оказание помощи, участвующим в оказании помощи больным Covid-19 (часы)". Должно стоять значение больше нуля и меньше либо равно 352,0 часа.</w:t>
      </w:r>
    </w:p>
    <w:p w:rsidR="00D715C6" w:rsidRDefault="00BB22D3" w:rsidP="002E0E28">
      <w:pPr>
        <w:numPr>
          <w:ilvl w:val="0"/>
          <w:numId w:val="3"/>
        </w:numPr>
        <w:spacing w:before="240" w:after="0" w:line="269" w:lineRule="auto"/>
        <w:jc w:val="both"/>
        <w:rPr>
          <w:rFonts w:ascii="Times New Roman" w:hAnsi="Times New Roman" w:cs="Times New Roman"/>
          <w:sz w:val="24"/>
          <w:szCs w:val="24"/>
        </w:rPr>
      </w:pPr>
      <w:r w:rsidRPr="00D715C6">
        <w:rPr>
          <w:rFonts w:ascii="Times New Roman" w:hAnsi="Times New Roman" w:cs="Times New Roman"/>
          <w:sz w:val="24"/>
          <w:szCs w:val="24"/>
        </w:rPr>
        <w:t>«Проверка сопоставления сотрудников в Архиве начислений, на основании которого заполнен Отчет по СНИЛС». Данная проверка общая. На основании данного критерия проверяется лишь наличие не</w:t>
      </w:r>
      <w:r w:rsidR="00543545" w:rsidRPr="00D715C6">
        <w:rPr>
          <w:rFonts w:ascii="Times New Roman" w:hAnsi="Times New Roman" w:cs="Times New Roman"/>
          <w:sz w:val="24"/>
          <w:szCs w:val="24"/>
        </w:rPr>
        <w:t>корректных строк в документе «Архив начислений»</w:t>
      </w:r>
      <w:r w:rsidRPr="00D715C6">
        <w:rPr>
          <w:rFonts w:ascii="Times New Roman" w:hAnsi="Times New Roman" w:cs="Times New Roman"/>
          <w:sz w:val="24"/>
          <w:szCs w:val="24"/>
        </w:rPr>
        <w:t>.</w:t>
      </w:r>
      <w:r w:rsidR="00543545" w:rsidRPr="00D715C6">
        <w:rPr>
          <w:rFonts w:ascii="Times New Roman" w:hAnsi="Times New Roman" w:cs="Times New Roman"/>
          <w:sz w:val="24"/>
          <w:szCs w:val="24"/>
        </w:rPr>
        <w:t xml:space="preserve"> </w:t>
      </w:r>
      <w:r w:rsidR="00D715C6" w:rsidRPr="00D715C6">
        <w:rPr>
          <w:rFonts w:ascii="Times New Roman" w:hAnsi="Times New Roman" w:cs="Times New Roman"/>
          <w:sz w:val="24"/>
          <w:szCs w:val="24"/>
        </w:rPr>
        <w:t>В результате проверки в нижней части документа «Отчет по СНИЛС» можно увидеть список сотрудников, по которым имеются некорректные записи в «Архиве начислений».</w:t>
      </w:r>
    </w:p>
    <w:p w:rsidR="00AD31D5" w:rsidRPr="00D715C6" w:rsidRDefault="00AD31D5" w:rsidP="00AD31D5">
      <w:pPr>
        <w:spacing w:before="240" w:after="0" w:line="269" w:lineRule="auto"/>
        <w:jc w:val="both"/>
        <w:rPr>
          <w:rFonts w:ascii="Times New Roman" w:hAnsi="Times New Roman" w:cs="Times New Roman"/>
          <w:sz w:val="24"/>
          <w:szCs w:val="24"/>
        </w:rPr>
      </w:pPr>
      <w:r>
        <w:rPr>
          <w:noProof/>
          <w:lang w:eastAsia="ru-RU"/>
        </w:rPr>
        <w:lastRenderedPageBreak/>
        <w:drawing>
          <wp:inline distT="0" distB="0" distL="0" distR="0" wp14:anchorId="3216F41C" wp14:editId="7F59E675">
            <wp:extent cx="5274310" cy="1978025"/>
            <wp:effectExtent l="0" t="0" r="254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1978025"/>
                    </a:xfrm>
                    <a:prstGeom prst="rect">
                      <a:avLst/>
                    </a:prstGeom>
                  </pic:spPr>
                </pic:pic>
              </a:graphicData>
            </a:graphic>
          </wp:inline>
        </w:drawing>
      </w:r>
    </w:p>
    <w:p w:rsidR="00CA6D4E" w:rsidRDefault="00543545" w:rsidP="00CA6D4E">
      <w:pPr>
        <w:spacing w:before="240" w:after="0" w:line="269" w:lineRule="auto"/>
        <w:jc w:val="both"/>
        <w:rPr>
          <w:rFonts w:ascii="Times New Roman" w:hAnsi="Times New Roman" w:cs="Times New Roman"/>
          <w:sz w:val="24"/>
          <w:szCs w:val="24"/>
        </w:rPr>
      </w:pPr>
      <w:r>
        <w:rPr>
          <w:rFonts w:ascii="Times New Roman" w:hAnsi="Times New Roman" w:cs="Times New Roman"/>
          <w:sz w:val="24"/>
          <w:szCs w:val="24"/>
        </w:rPr>
        <w:t>Для устранения ошибки и возможности отправки документа «Отчет по СНИЛС» необходимо передать расширенный «Архив начислений», затем перезагрузить сами начисления.</w:t>
      </w:r>
    </w:p>
    <w:p w:rsidR="00CA6D4E" w:rsidRPr="0084657E" w:rsidRDefault="00CA6D4E" w:rsidP="0084657E">
      <w:pPr>
        <w:pStyle w:val="a7"/>
        <w:numPr>
          <w:ilvl w:val="0"/>
          <w:numId w:val="3"/>
        </w:numPr>
        <w:spacing w:before="240" w:after="0" w:line="269" w:lineRule="auto"/>
        <w:ind w:left="0"/>
        <w:jc w:val="both"/>
        <w:rPr>
          <w:rFonts w:ascii="Times New Roman" w:hAnsi="Times New Roman" w:cs="Times New Roman"/>
          <w:sz w:val="24"/>
          <w:szCs w:val="24"/>
        </w:rPr>
      </w:pPr>
      <w:r>
        <w:rPr>
          <w:rFonts w:ascii="Times New Roman" w:hAnsi="Times New Roman" w:cs="Times New Roman"/>
          <w:sz w:val="24"/>
          <w:szCs w:val="24"/>
        </w:rPr>
        <w:t>П</w:t>
      </w:r>
      <w:r w:rsidRPr="00CA6D4E">
        <w:rPr>
          <w:rFonts w:ascii="Times New Roman" w:hAnsi="Times New Roman" w:cs="Times New Roman"/>
          <w:sz w:val="24"/>
          <w:szCs w:val="24"/>
        </w:rPr>
        <w:t>роверка наличия п</w:t>
      </w:r>
      <w:r>
        <w:rPr>
          <w:rFonts w:ascii="Times New Roman" w:hAnsi="Times New Roman" w:cs="Times New Roman"/>
          <w:sz w:val="24"/>
          <w:szCs w:val="24"/>
        </w:rPr>
        <w:t>ризнака проведения у документа «</w:t>
      </w:r>
      <w:r w:rsidRPr="00CA6D4E">
        <w:rPr>
          <w:rFonts w:ascii="Times New Roman" w:hAnsi="Times New Roman" w:cs="Times New Roman"/>
          <w:sz w:val="24"/>
          <w:szCs w:val="24"/>
        </w:rPr>
        <w:t xml:space="preserve">Архив начислений", </w:t>
      </w:r>
      <w:r>
        <w:rPr>
          <w:rFonts w:ascii="Times New Roman" w:hAnsi="Times New Roman" w:cs="Times New Roman"/>
          <w:sz w:val="24"/>
          <w:szCs w:val="24"/>
        </w:rPr>
        <w:t>на основании которого заполнен «</w:t>
      </w:r>
      <w:r w:rsidRPr="00CA6D4E">
        <w:rPr>
          <w:rFonts w:ascii="Times New Roman" w:hAnsi="Times New Roman" w:cs="Times New Roman"/>
          <w:sz w:val="24"/>
          <w:szCs w:val="24"/>
        </w:rPr>
        <w:t>Отчет по</w:t>
      </w:r>
      <w:r>
        <w:rPr>
          <w:rFonts w:ascii="Times New Roman" w:hAnsi="Times New Roman" w:cs="Times New Roman"/>
          <w:sz w:val="24"/>
          <w:szCs w:val="24"/>
        </w:rPr>
        <w:t xml:space="preserve">  СНИЛС». Документ «Отчет по СНИЛС» не пройдет проверку, если документ «Архив начислений», на основании которого он заполнен, снят с проведения. Для исправления ошибки необходимо повторно провести документ.</w:t>
      </w:r>
    </w:p>
    <w:p w:rsidR="00605A9E" w:rsidRPr="008850DA" w:rsidRDefault="00605A9E" w:rsidP="0011261E">
      <w:pPr>
        <w:spacing w:before="240" w:after="0" w:line="269" w:lineRule="auto"/>
        <w:jc w:val="both"/>
        <w:rPr>
          <w:rFonts w:ascii="Times New Roman" w:hAnsi="Times New Roman" w:cs="Times New Roman"/>
          <w:b/>
          <w:sz w:val="32"/>
          <w:szCs w:val="32"/>
          <w:u w:val="single"/>
        </w:rPr>
      </w:pPr>
      <w:r w:rsidRPr="008850DA">
        <w:rPr>
          <w:rFonts w:ascii="Times New Roman" w:hAnsi="Times New Roman" w:cs="Times New Roman"/>
          <w:b/>
          <w:sz w:val="32"/>
          <w:szCs w:val="32"/>
          <w:u w:val="single"/>
        </w:rPr>
        <w:t>Отчетные формы</w:t>
      </w:r>
    </w:p>
    <w:p w:rsidR="00605A9E" w:rsidRPr="00605A9E" w:rsidRDefault="00605A9E" w:rsidP="00162284">
      <w:pPr>
        <w:spacing w:before="240" w:after="0" w:line="269"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w:t>
      </w:r>
      <w:r w:rsidR="00AD36C7">
        <w:rPr>
          <w:rFonts w:ascii="Times New Roman" w:hAnsi="Times New Roman" w:cs="Times New Roman"/>
          <w:sz w:val="24"/>
          <w:szCs w:val="24"/>
        </w:rPr>
        <w:t xml:space="preserve">сотрудников контролирующей организации с целью </w:t>
      </w:r>
      <w:r>
        <w:rPr>
          <w:rFonts w:ascii="Times New Roman" w:hAnsi="Times New Roman" w:cs="Times New Roman"/>
          <w:sz w:val="24"/>
          <w:szCs w:val="24"/>
        </w:rPr>
        <w:t>формирования сводных отчетных форм</w:t>
      </w:r>
      <w:r w:rsidR="001B634E">
        <w:rPr>
          <w:rFonts w:ascii="Times New Roman" w:hAnsi="Times New Roman" w:cs="Times New Roman"/>
          <w:sz w:val="24"/>
          <w:szCs w:val="24"/>
        </w:rPr>
        <w:t xml:space="preserve">, а также для пользователей МО с целью поиска строк с  отрицательными суммами в итоговом отчете, </w:t>
      </w:r>
      <w:r>
        <w:rPr>
          <w:rFonts w:ascii="Times New Roman" w:hAnsi="Times New Roman" w:cs="Times New Roman"/>
          <w:sz w:val="24"/>
          <w:szCs w:val="24"/>
        </w:rPr>
        <w:t xml:space="preserve"> в системе доступны следующие обработки: «</w:t>
      </w:r>
      <w:r w:rsidRPr="00605A9E">
        <w:rPr>
          <w:rFonts w:ascii="Times New Roman" w:hAnsi="Times New Roman" w:cs="Times New Roman"/>
          <w:sz w:val="24"/>
          <w:szCs w:val="24"/>
        </w:rPr>
        <w:t>ИМЦ: Выгрузка отчет по СНИЛС (Полное наименование МО)</w:t>
      </w:r>
      <w:r>
        <w:rPr>
          <w:rFonts w:ascii="Times New Roman" w:hAnsi="Times New Roman" w:cs="Times New Roman"/>
          <w:sz w:val="24"/>
          <w:szCs w:val="24"/>
        </w:rPr>
        <w:t>», «</w:t>
      </w:r>
      <w:r w:rsidR="00AD36C7" w:rsidRPr="00AD36C7">
        <w:rPr>
          <w:rFonts w:ascii="Times New Roman" w:hAnsi="Times New Roman" w:cs="Times New Roman"/>
          <w:sz w:val="24"/>
          <w:szCs w:val="24"/>
        </w:rPr>
        <w:t>ИМЦ: Выгрузка отчет по СНИЛС (Для перерасчета)</w:t>
      </w:r>
      <w:r>
        <w:rPr>
          <w:rFonts w:ascii="Times New Roman" w:hAnsi="Times New Roman" w:cs="Times New Roman"/>
          <w:sz w:val="24"/>
          <w:szCs w:val="24"/>
        </w:rPr>
        <w:t>»</w:t>
      </w:r>
      <w:r w:rsidR="00FB0EBB">
        <w:rPr>
          <w:rFonts w:ascii="Times New Roman" w:hAnsi="Times New Roman" w:cs="Times New Roman"/>
          <w:sz w:val="24"/>
          <w:szCs w:val="24"/>
        </w:rPr>
        <w:t xml:space="preserve"> и</w:t>
      </w:r>
      <w:r w:rsidR="008958C7">
        <w:rPr>
          <w:rFonts w:ascii="Times New Roman" w:hAnsi="Times New Roman" w:cs="Times New Roman"/>
          <w:sz w:val="24"/>
          <w:szCs w:val="24"/>
        </w:rPr>
        <w:t xml:space="preserve"> </w:t>
      </w:r>
      <w:r w:rsidR="00AD36C7">
        <w:rPr>
          <w:rFonts w:ascii="Times New Roman" w:hAnsi="Times New Roman" w:cs="Times New Roman"/>
          <w:sz w:val="24"/>
          <w:szCs w:val="24"/>
        </w:rPr>
        <w:t xml:space="preserve"> «</w:t>
      </w:r>
      <w:r w:rsidR="00AD36C7" w:rsidRPr="00AD36C7">
        <w:rPr>
          <w:rFonts w:ascii="Times New Roman" w:hAnsi="Times New Roman" w:cs="Times New Roman"/>
          <w:sz w:val="24"/>
          <w:szCs w:val="24"/>
        </w:rPr>
        <w:t>ИМЦ: Выгрузка отчет по СНИЛС (Для перерасчета), отбор по статусам</w:t>
      </w:r>
      <w:r w:rsidR="00AD36C7">
        <w:rPr>
          <w:rFonts w:ascii="Times New Roman" w:hAnsi="Times New Roman" w:cs="Times New Roman"/>
          <w:sz w:val="24"/>
          <w:szCs w:val="24"/>
        </w:rPr>
        <w:t>»</w:t>
      </w:r>
      <w:r w:rsidR="004F7E47">
        <w:rPr>
          <w:rFonts w:ascii="Times New Roman" w:hAnsi="Times New Roman" w:cs="Times New Roman"/>
          <w:sz w:val="24"/>
          <w:szCs w:val="24"/>
        </w:rPr>
        <w:t xml:space="preserve">, </w:t>
      </w:r>
      <w:r w:rsidR="008958C7">
        <w:rPr>
          <w:rFonts w:ascii="Times New Roman" w:hAnsi="Times New Roman" w:cs="Times New Roman"/>
          <w:sz w:val="24"/>
          <w:szCs w:val="24"/>
        </w:rPr>
        <w:t xml:space="preserve"> </w:t>
      </w:r>
      <w:r w:rsidR="004F7E47">
        <w:rPr>
          <w:rFonts w:ascii="Times New Roman" w:hAnsi="Times New Roman" w:cs="Times New Roman"/>
          <w:sz w:val="24"/>
          <w:szCs w:val="24"/>
        </w:rPr>
        <w:t>расположенные в подсистеме «Главное</w:t>
      </w:r>
      <w:r w:rsidR="00FE4FEF">
        <w:rPr>
          <w:rFonts w:ascii="Times New Roman" w:hAnsi="Times New Roman" w:cs="Times New Roman"/>
          <w:sz w:val="24"/>
          <w:szCs w:val="24"/>
        </w:rPr>
        <w:t>» - «Дополнительные обработки».</w:t>
      </w:r>
    </w:p>
    <w:p w:rsidR="00DD1A08" w:rsidRDefault="00E73ACE">
      <w:pPr>
        <w:rPr>
          <w:rFonts w:ascii="Times New Roman" w:hAnsi="Times New Roman" w:cs="Times New Roman"/>
          <w:sz w:val="24"/>
          <w:szCs w:val="24"/>
        </w:rPr>
      </w:pPr>
      <w:r>
        <w:rPr>
          <w:noProof/>
          <w:lang w:eastAsia="ru-RU"/>
        </w:rPr>
        <w:drawing>
          <wp:inline distT="0" distB="0" distL="0" distR="0" wp14:anchorId="2FE639F4" wp14:editId="26937E05">
            <wp:extent cx="5274310" cy="2259330"/>
            <wp:effectExtent l="0" t="0" r="254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2259330"/>
                    </a:xfrm>
                    <a:prstGeom prst="rect">
                      <a:avLst/>
                    </a:prstGeom>
                  </pic:spPr>
                </pic:pic>
              </a:graphicData>
            </a:graphic>
          </wp:inline>
        </w:drawing>
      </w:r>
    </w:p>
    <w:p w:rsidR="00E73ACE" w:rsidRDefault="00E73ACE">
      <w:pPr>
        <w:rPr>
          <w:rFonts w:ascii="Times New Roman" w:hAnsi="Times New Roman" w:cs="Times New Roman"/>
          <w:sz w:val="24"/>
          <w:szCs w:val="24"/>
        </w:rPr>
      </w:pPr>
      <w:r>
        <w:rPr>
          <w:noProof/>
          <w:lang w:eastAsia="ru-RU"/>
        </w:rPr>
        <w:lastRenderedPageBreak/>
        <w:drawing>
          <wp:inline distT="0" distB="0" distL="0" distR="0" wp14:anchorId="6D1B1017" wp14:editId="4FA42F08">
            <wp:extent cx="5274310" cy="2407920"/>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2407920"/>
                    </a:xfrm>
                    <a:prstGeom prst="rect">
                      <a:avLst/>
                    </a:prstGeom>
                  </pic:spPr>
                </pic:pic>
              </a:graphicData>
            </a:graphic>
          </wp:inline>
        </w:drawing>
      </w:r>
    </w:p>
    <w:p w:rsidR="00376C70" w:rsidRPr="008357E0" w:rsidRDefault="009244CA" w:rsidP="008357E0">
      <w:pPr>
        <w:jc w:val="center"/>
        <w:rPr>
          <w:rFonts w:ascii="Times New Roman" w:hAnsi="Times New Roman" w:cs="Times New Roman"/>
          <w:i/>
          <w:sz w:val="18"/>
          <w:szCs w:val="18"/>
        </w:rPr>
      </w:pPr>
      <w:r w:rsidRPr="009244CA">
        <w:rPr>
          <w:rFonts w:ascii="Times New Roman" w:hAnsi="Times New Roman" w:cs="Times New Roman"/>
          <w:i/>
          <w:sz w:val="18"/>
          <w:szCs w:val="18"/>
        </w:rPr>
        <w:t>Расположение отчетных форм</w:t>
      </w:r>
    </w:p>
    <w:p w:rsidR="00DD1A08" w:rsidRPr="005B48CD" w:rsidRDefault="00DD1A08" w:rsidP="005B48CD">
      <w:pPr>
        <w:jc w:val="both"/>
        <w:rPr>
          <w:rFonts w:ascii="Times New Roman" w:hAnsi="Times New Roman" w:cs="Times New Roman"/>
          <w:b/>
          <w:sz w:val="24"/>
          <w:szCs w:val="24"/>
          <w:u w:val="single"/>
        </w:rPr>
      </w:pPr>
      <w:r w:rsidRPr="005B48CD">
        <w:rPr>
          <w:rFonts w:ascii="Times New Roman" w:hAnsi="Times New Roman" w:cs="Times New Roman"/>
          <w:b/>
          <w:sz w:val="24"/>
          <w:szCs w:val="24"/>
          <w:u w:val="single"/>
        </w:rPr>
        <w:t>Обработка «ИМЦ: Выгрузка отчет по СНИЛС (Полное наименование МО)»</w:t>
      </w:r>
    </w:p>
    <w:p w:rsidR="00E73ACE" w:rsidRDefault="00E73ACE" w:rsidP="00605A9E">
      <w:pPr>
        <w:jc w:val="both"/>
        <w:rPr>
          <w:rFonts w:ascii="Times New Roman" w:hAnsi="Times New Roman" w:cs="Times New Roman"/>
          <w:sz w:val="24"/>
          <w:szCs w:val="24"/>
        </w:rPr>
      </w:pPr>
      <w:r>
        <w:rPr>
          <w:rFonts w:ascii="Times New Roman" w:hAnsi="Times New Roman" w:cs="Times New Roman"/>
          <w:sz w:val="24"/>
          <w:szCs w:val="24"/>
        </w:rPr>
        <w:t xml:space="preserve">Для формирования сводного документа за отчетный период без учета перерасчетов необходимо запустить </w:t>
      </w:r>
      <w:r w:rsidR="00605A9E">
        <w:rPr>
          <w:rFonts w:ascii="Times New Roman" w:hAnsi="Times New Roman" w:cs="Times New Roman"/>
          <w:sz w:val="24"/>
          <w:szCs w:val="24"/>
        </w:rPr>
        <w:t>отчетную форму «</w:t>
      </w:r>
      <w:r w:rsidR="00605A9E" w:rsidRPr="00605A9E">
        <w:rPr>
          <w:rFonts w:ascii="Times New Roman" w:hAnsi="Times New Roman" w:cs="Times New Roman"/>
          <w:sz w:val="24"/>
          <w:szCs w:val="24"/>
        </w:rPr>
        <w:t>ИМЦ: Выгрузка отчет по СНИЛС (Полное наименование МО)</w:t>
      </w:r>
      <w:r w:rsidR="00605A9E">
        <w:rPr>
          <w:rFonts w:ascii="Times New Roman" w:hAnsi="Times New Roman" w:cs="Times New Roman"/>
          <w:sz w:val="24"/>
          <w:szCs w:val="24"/>
        </w:rPr>
        <w:t>». Данная обработка доступна пользователям контролирующей организации и недоступна МО.</w:t>
      </w:r>
    </w:p>
    <w:p w:rsidR="00D92326" w:rsidRDefault="00D92326" w:rsidP="00605A9E">
      <w:pPr>
        <w:jc w:val="both"/>
        <w:rPr>
          <w:rFonts w:ascii="Times New Roman" w:hAnsi="Times New Roman" w:cs="Times New Roman"/>
          <w:sz w:val="24"/>
          <w:szCs w:val="24"/>
        </w:rPr>
      </w:pPr>
      <w:r>
        <w:rPr>
          <w:rFonts w:ascii="Times New Roman" w:hAnsi="Times New Roman" w:cs="Times New Roman"/>
          <w:sz w:val="24"/>
          <w:szCs w:val="24"/>
        </w:rPr>
        <w:t>Сводный отчет формируется по проведенным документам «Отчет по СНИЛС» без признака «Перерасчет» за указанный период.</w:t>
      </w:r>
    </w:p>
    <w:p w:rsidR="00E73ACE" w:rsidRDefault="00E73ACE">
      <w:pPr>
        <w:rPr>
          <w:rFonts w:ascii="Times New Roman" w:hAnsi="Times New Roman" w:cs="Times New Roman"/>
          <w:sz w:val="24"/>
          <w:szCs w:val="24"/>
        </w:rPr>
      </w:pPr>
      <w:r>
        <w:rPr>
          <w:noProof/>
          <w:lang w:eastAsia="ru-RU"/>
        </w:rPr>
        <w:drawing>
          <wp:inline distT="0" distB="0" distL="0" distR="0" wp14:anchorId="11A60643" wp14:editId="0CF30251">
            <wp:extent cx="5274310" cy="2416175"/>
            <wp:effectExtent l="0" t="0" r="254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2416175"/>
                    </a:xfrm>
                    <a:prstGeom prst="rect">
                      <a:avLst/>
                    </a:prstGeom>
                  </pic:spPr>
                </pic:pic>
              </a:graphicData>
            </a:graphic>
          </wp:inline>
        </w:drawing>
      </w:r>
    </w:p>
    <w:p w:rsidR="00E73ACE" w:rsidRPr="009244CA" w:rsidRDefault="009244CA" w:rsidP="009244CA">
      <w:pPr>
        <w:jc w:val="center"/>
        <w:rPr>
          <w:rFonts w:ascii="Times New Roman" w:hAnsi="Times New Roman" w:cs="Times New Roman"/>
          <w:i/>
          <w:sz w:val="18"/>
          <w:szCs w:val="18"/>
        </w:rPr>
      </w:pPr>
      <w:r w:rsidRPr="009244CA">
        <w:rPr>
          <w:rFonts w:ascii="Times New Roman" w:hAnsi="Times New Roman" w:cs="Times New Roman"/>
          <w:i/>
          <w:sz w:val="18"/>
          <w:szCs w:val="18"/>
        </w:rPr>
        <w:t>Формирование сводного отчета без учета перерасчетов</w:t>
      </w:r>
    </w:p>
    <w:p w:rsidR="00D92326" w:rsidRDefault="00376C70" w:rsidP="00D92326">
      <w:pPr>
        <w:pStyle w:val="a7"/>
        <w:numPr>
          <w:ilvl w:val="0"/>
          <w:numId w:val="4"/>
        </w:numPr>
        <w:jc w:val="both"/>
        <w:rPr>
          <w:rFonts w:ascii="Times New Roman" w:hAnsi="Times New Roman" w:cs="Times New Roman"/>
          <w:sz w:val="24"/>
          <w:szCs w:val="24"/>
        </w:rPr>
      </w:pPr>
      <w:r w:rsidRPr="00D92326">
        <w:rPr>
          <w:rFonts w:ascii="Times New Roman" w:hAnsi="Times New Roman" w:cs="Times New Roman"/>
          <w:sz w:val="24"/>
          <w:szCs w:val="24"/>
        </w:rPr>
        <w:t>На фор</w:t>
      </w:r>
      <w:r w:rsidR="00FE660B" w:rsidRPr="00D92326">
        <w:rPr>
          <w:rFonts w:ascii="Times New Roman" w:hAnsi="Times New Roman" w:cs="Times New Roman"/>
          <w:sz w:val="24"/>
          <w:szCs w:val="24"/>
        </w:rPr>
        <w:t>ме указать период формирования</w:t>
      </w:r>
      <w:r w:rsidR="00C3793B" w:rsidRPr="00D92326">
        <w:rPr>
          <w:rFonts w:ascii="Times New Roman" w:hAnsi="Times New Roman" w:cs="Times New Roman"/>
          <w:sz w:val="24"/>
          <w:szCs w:val="24"/>
        </w:rPr>
        <w:t>.</w:t>
      </w:r>
      <w:r w:rsidR="00D92326" w:rsidRPr="00D92326">
        <w:rPr>
          <w:rFonts w:ascii="Times New Roman" w:hAnsi="Times New Roman" w:cs="Times New Roman"/>
          <w:sz w:val="24"/>
          <w:szCs w:val="24"/>
        </w:rPr>
        <w:t xml:space="preserve"> </w:t>
      </w:r>
    </w:p>
    <w:p w:rsidR="00D92326" w:rsidRDefault="00D92326" w:rsidP="00D92326">
      <w:pPr>
        <w:pStyle w:val="a7"/>
        <w:numPr>
          <w:ilvl w:val="0"/>
          <w:numId w:val="4"/>
        </w:numPr>
        <w:jc w:val="both"/>
        <w:rPr>
          <w:rFonts w:ascii="Times New Roman" w:hAnsi="Times New Roman" w:cs="Times New Roman"/>
          <w:sz w:val="24"/>
          <w:szCs w:val="24"/>
        </w:rPr>
      </w:pPr>
      <w:r w:rsidRPr="00D92326">
        <w:rPr>
          <w:rFonts w:ascii="Times New Roman" w:hAnsi="Times New Roman" w:cs="Times New Roman"/>
          <w:sz w:val="24"/>
          <w:szCs w:val="24"/>
        </w:rPr>
        <w:t xml:space="preserve">Если необходимо сформировать форму по конкретной медицинской организации, заполнить поле «Организация». Если необходимо сформировать сводную форму по всем МО, поле «Организация» оставить пустым. </w:t>
      </w:r>
    </w:p>
    <w:p w:rsidR="00DD1A08" w:rsidRDefault="00D92326" w:rsidP="00D92326">
      <w:pPr>
        <w:pStyle w:val="a7"/>
        <w:numPr>
          <w:ilvl w:val="0"/>
          <w:numId w:val="4"/>
        </w:numPr>
        <w:jc w:val="both"/>
        <w:rPr>
          <w:rFonts w:ascii="Times New Roman" w:hAnsi="Times New Roman" w:cs="Times New Roman"/>
          <w:sz w:val="24"/>
          <w:szCs w:val="24"/>
        </w:rPr>
      </w:pPr>
      <w:r w:rsidRPr="00D92326">
        <w:rPr>
          <w:rFonts w:ascii="Times New Roman" w:hAnsi="Times New Roman" w:cs="Times New Roman"/>
          <w:sz w:val="24"/>
          <w:szCs w:val="24"/>
        </w:rPr>
        <w:lastRenderedPageBreak/>
        <w:t>Нажать «Сформировать».</w:t>
      </w:r>
    </w:p>
    <w:p w:rsidR="00D92326" w:rsidRDefault="00D92326" w:rsidP="00D92326">
      <w:pPr>
        <w:pStyle w:val="a7"/>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Для выгрузки в файл формата </w:t>
      </w:r>
      <w:r w:rsidRPr="00D92326">
        <w:rPr>
          <w:rFonts w:ascii="Times New Roman" w:hAnsi="Times New Roman" w:cs="Times New Roman"/>
          <w:sz w:val="24"/>
          <w:szCs w:val="24"/>
        </w:rPr>
        <w:t>.xlsx</w:t>
      </w:r>
      <w:r>
        <w:rPr>
          <w:rFonts w:ascii="Times New Roman" w:hAnsi="Times New Roman" w:cs="Times New Roman"/>
          <w:sz w:val="24"/>
          <w:szCs w:val="24"/>
        </w:rPr>
        <w:t xml:space="preserve"> нажать «Сохранить в </w:t>
      </w:r>
      <w:r>
        <w:rPr>
          <w:rFonts w:ascii="Times New Roman" w:hAnsi="Times New Roman" w:cs="Times New Roman"/>
          <w:sz w:val="24"/>
          <w:szCs w:val="24"/>
          <w:lang w:val="en-US"/>
        </w:rPr>
        <w:t>EXCEL</w:t>
      </w:r>
      <w:r>
        <w:rPr>
          <w:rFonts w:ascii="Times New Roman" w:hAnsi="Times New Roman" w:cs="Times New Roman"/>
          <w:sz w:val="24"/>
          <w:szCs w:val="24"/>
        </w:rPr>
        <w:t>» и указать необходимый каталог на рабочем компьютере.</w:t>
      </w:r>
    </w:p>
    <w:p w:rsidR="00014C39" w:rsidRDefault="00014C39" w:rsidP="00014C39">
      <w:pPr>
        <w:pStyle w:val="a7"/>
        <w:jc w:val="both"/>
        <w:rPr>
          <w:rFonts w:ascii="Times New Roman" w:hAnsi="Times New Roman" w:cs="Times New Roman"/>
          <w:sz w:val="24"/>
          <w:szCs w:val="24"/>
        </w:rPr>
      </w:pPr>
    </w:p>
    <w:p w:rsidR="00972D1D" w:rsidRPr="005B48CD" w:rsidRDefault="00972D1D" w:rsidP="005B48CD">
      <w:pPr>
        <w:ind w:left="360"/>
        <w:jc w:val="both"/>
        <w:rPr>
          <w:rFonts w:ascii="Times New Roman" w:hAnsi="Times New Roman" w:cs="Times New Roman"/>
          <w:b/>
          <w:sz w:val="24"/>
          <w:szCs w:val="24"/>
          <w:u w:val="single"/>
        </w:rPr>
      </w:pPr>
      <w:r w:rsidRPr="005B48CD">
        <w:rPr>
          <w:rFonts w:ascii="Times New Roman" w:hAnsi="Times New Roman" w:cs="Times New Roman"/>
          <w:b/>
          <w:sz w:val="24"/>
          <w:szCs w:val="24"/>
          <w:u w:val="single"/>
        </w:rPr>
        <w:t>Обработка «ИМЦ: Выгрузка отчет по СНИЛС (Для перерасчета)»</w:t>
      </w:r>
    </w:p>
    <w:p w:rsidR="00E82F14" w:rsidRDefault="00E82F14" w:rsidP="00E82F14">
      <w:pPr>
        <w:jc w:val="both"/>
        <w:rPr>
          <w:rFonts w:ascii="Times New Roman" w:hAnsi="Times New Roman" w:cs="Times New Roman"/>
          <w:sz w:val="24"/>
          <w:szCs w:val="24"/>
        </w:rPr>
      </w:pPr>
      <w:r>
        <w:rPr>
          <w:rFonts w:ascii="Times New Roman" w:hAnsi="Times New Roman" w:cs="Times New Roman"/>
          <w:sz w:val="24"/>
          <w:szCs w:val="24"/>
        </w:rPr>
        <w:t xml:space="preserve">Для формирования сводного документа за отчетный период с учетом перерасчетов необходимо запустить отчетную форму </w:t>
      </w:r>
      <w:r w:rsidRPr="00B56172">
        <w:rPr>
          <w:rFonts w:ascii="Times New Roman" w:hAnsi="Times New Roman" w:cs="Times New Roman"/>
          <w:sz w:val="24"/>
          <w:szCs w:val="24"/>
        </w:rPr>
        <w:t xml:space="preserve">«ИМЦ: Выгрузка отчет по СНИЛС (Для перерасчета)». </w:t>
      </w:r>
      <w:r>
        <w:rPr>
          <w:rFonts w:ascii="Times New Roman" w:hAnsi="Times New Roman" w:cs="Times New Roman"/>
          <w:sz w:val="24"/>
          <w:szCs w:val="24"/>
        </w:rPr>
        <w:t>Данная обработка доступна пользователям контролирующей организации и недоступна МО.</w:t>
      </w:r>
    </w:p>
    <w:p w:rsidR="00E82F14" w:rsidRDefault="00E82F14" w:rsidP="00E82F14">
      <w:pPr>
        <w:jc w:val="both"/>
        <w:rPr>
          <w:rFonts w:ascii="Times New Roman" w:hAnsi="Times New Roman" w:cs="Times New Roman"/>
          <w:sz w:val="24"/>
          <w:szCs w:val="24"/>
        </w:rPr>
      </w:pPr>
      <w:r>
        <w:rPr>
          <w:rFonts w:ascii="Times New Roman" w:hAnsi="Times New Roman" w:cs="Times New Roman"/>
          <w:sz w:val="24"/>
          <w:szCs w:val="24"/>
        </w:rPr>
        <w:t xml:space="preserve">Сводный отчет формируется по </w:t>
      </w:r>
      <w:r w:rsidR="00B56172">
        <w:rPr>
          <w:rFonts w:ascii="Times New Roman" w:hAnsi="Times New Roman" w:cs="Times New Roman"/>
          <w:sz w:val="24"/>
          <w:szCs w:val="24"/>
        </w:rPr>
        <w:t xml:space="preserve">всем </w:t>
      </w:r>
      <w:r>
        <w:rPr>
          <w:rFonts w:ascii="Times New Roman" w:hAnsi="Times New Roman" w:cs="Times New Roman"/>
          <w:sz w:val="24"/>
          <w:szCs w:val="24"/>
        </w:rPr>
        <w:t>проведенным документам «Отчет по СНИЛС»</w:t>
      </w:r>
      <w:r w:rsidR="00B56172">
        <w:rPr>
          <w:rFonts w:ascii="Times New Roman" w:hAnsi="Times New Roman" w:cs="Times New Roman"/>
          <w:sz w:val="24"/>
          <w:szCs w:val="24"/>
        </w:rPr>
        <w:t xml:space="preserve">, с периодом </w:t>
      </w:r>
      <w:r w:rsidR="001428BF">
        <w:rPr>
          <w:rFonts w:ascii="Times New Roman" w:hAnsi="Times New Roman" w:cs="Times New Roman"/>
          <w:sz w:val="24"/>
          <w:szCs w:val="24"/>
        </w:rPr>
        <w:t>отчета</w:t>
      </w:r>
      <w:r w:rsidR="00B56172">
        <w:rPr>
          <w:rFonts w:ascii="Times New Roman" w:hAnsi="Times New Roman" w:cs="Times New Roman"/>
          <w:sz w:val="24"/>
          <w:szCs w:val="24"/>
        </w:rPr>
        <w:t xml:space="preserve"> и периодом перерасчета, равным</w:t>
      </w:r>
      <w:r w:rsidR="001428BF">
        <w:rPr>
          <w:rFonts w:ascii="Times New Roman" w:hAnsi="Times New Roman" w:cs="Times New Roman"/>
          <w:sz w:val="24"/>
          <w:szCs w:val="24"/>
        </w:rPr>
        <w:t>и</w:t>
      </w:r>
      <w:r w:rsidR="00B56172">
        <w:rPr>
          <w:rFonts w:ascii="Times New Roman" w:hAnsi="Times New Roman" w:cs="Times New Roman"/>
          <w:sz w:val="24"/>
          <w:szCs w:val="24"/>
        </w:rPr>
        <w:t xml:space="preserve"> указанному</w:t>
      </w:r>
      <w:r>
        <w:rPr>
          <w:rFonts w:ascii="Times New Roman" w:hAnsi="Times New Roman" w:cs="Times New Roman"/>
          <w:sz w:val="24"/>
          <w:szCs w:val="24"/>
        </w:rPr>
        <w:t xml:space="preserve"> период</w:t>
      </w:r>
      <w:r w:rsidR="00B56172">
        <w:rPr>
          <w:rFonts w:ascii="Times New Roman" w:hAnsi="Times New Roman" w:cs="Times New Roman"/>
          <w:sz w:val="24"/>
          <w:szCs w:val="24"/>
        </w:rPr>
        <w:t>у</w:t>
      </w:r>
      <w:r>
        <w:rPr>
          <w:rFonts w:ascii="Times New Roman" w:hAnsi="Times New Roman" w:cs="Times New Roman"/>
          <w:sz w:val="24"/>
          <w:szCs w:val="24"/>
        </w:rPr>
        <w:t>.</w:t>
      </w:r>
    </w:p>
    <w:p w:rsidR="00DE07A5" w:rsidRDefault="007B1B7D" w:rsidP="007B1B7D">
      <w:pPr>
        <w:jc w:val="both"/>
        <w:rPr>
          <w:rFonts w:ascii="Times New Roman" w:hAnsi="Times New Roman" w:cs="Times New Roman"/>
          <w:sz w:val="24"/>
          <w:szCs w:val="24"/>
        </w:rPr>
      </w:pPr>
      <w:r>
        <w:rPr>
          <w:rFonts w:ascii="Times New Roman" w:hAnsi="Times New Roman" w:cs="Times New Roman"/>
          <w:sz w:val="24"/>
          <w:szCs w:val="24"/>
        </w:rPr>
        <w:t>При формировании сводного отчет</w:t>
      </w:r>
      <w:r w:rsidR="00DE07A5">
        <w:rPr>
          <w:rFonts w:ascii="Times New Roman" w:hAnsi="Times New Roman" w:cs="Times New Roman"/>
          <w:sz w:val="24"/>
          <w:szCs w:val="24"/>
        </w:rPr>
        <w:t xml:space="preserve">а используются следующие правила: </w:t>
      </w:r>
    </w:p>
    <w:p w:rsidR="007B1B7D" w:rsidRPr="007B1B7D" w:rsidRDefault="00DE07A5" w:rsidP="007B1B7D">
      <w:pPr>
        <w:jc w:val="both"/>
        <w:rPr>
          <w:rFonts w:ascii="Times New Roman" w:hAnsi="Times New Roman" w:cs="Times New Roman"/>
          <w:sz w:val="24"/>
          <w:szCs w:val="24"/>
        </w:rPr>
      </w:pPr>
      <w:r>
        <w:rPr>
          <w:rFonts w:ascii="Times New Roman" w:hAnsi="Times New Roman" w:cs="Times New Roman"/>
          <w:sz w:val="24"/>
          <w:szCs w:val="24"/>
        </w:rPr>
        <w:t xml:space="preserve">1. Группировка производится по полям: </w:t>
      </w:r>
      <w:r w:rsidR="007B1B7D">
        <w:rPr>
          <w:rFonts w:ascii="Times New Roman" w:hAnsi="Times New Roman" w:cs="Times New Roman"/>
          <w:sz w:val="24"/>
          <w:szCs w:val="24"/>
        </w:rPr>
        <w:t>«Подразделение ЕГИСЗ (ФРМО)», «Н</w:t>
      </w:r>
      <w:r w:rsidR="007B1B7D" w:rsidRPr="007B1B7D">
        <w:rPr>
          <w:rFonts w:ascii="Times New Roman" w:hAnsi="Times New Roman" w:cs="Times New Roman"/>
          <w:sz w:val="24"/>
          <w:szCs w:val="24"/>
        </w:rPr>
        <w:t>аименование подразделения для отчета</w:t>
      </w:r>
      <w:r w:rsidR="007B1B7D">
        <w:rPr>
          <w:rFonts w:ascii="Times New Roman" w:hAnsi="Times New Roman" w:cs="Times New Roman"/>
          <w:sz w:val="24"/>
          <w:szCs w:val="24"/>
        </w:rPr>
        <w:t>»</w:t>
      </w:r>
      <w:r w:rsidR="007B1B7D" w:rsidRPr="007B1B7D">
        <w:rPr>
          <w:rFonts w:ascii="Times New Roman" w:hAnsi="Times New Roman" w:cs="Times New Roman"/>
          <w:sz w:val="24"/>
          <w:szCs w:val="24"/>
        </w:rPr>
        <w:t xml:space="preserve">, </w:t>
      </w:r>
      <w:r w:rsidR="007B1B7D">
        <w:rPr>
          <w:rFonts w:ascii="Times New Roman" w:hAnsi="Times New Roman" w:cs="Times New Roman"/>
          <w:sz w:val="24"/>
          <w:szCs w:val="24"/>
        </w:rPr>
        <w:t>«</w:t>
      </w:r>
      <w:r w:rsidR="007B1B7D" w:rsidRPr="007B1B7D">
        <w:rPr>
          <w:rFonts w:ascii="Times New Roman" w:hAnsi="Times New Roman" w:cs="Times New Roman"/>
          <w:sz w:val="24"/>
          <w:szCs w:val="24"/>
        </w:rPr>
        <w:t>СНИЛС</w:t>
      </w:r>
      <w:r w:rsidR="007B1B7D">
        <w:rPr>
          <w:rFonts w:ascii="Times New Roman" w:hAnsi="Times New Roman" w:cs="Times New Roman"/>
          <w:sz w:val="24"/>
          <w:szCs w:val="24"/>
        </w:rPr>
        <w:t>», «Н</w:t>
      </w:r>
      <w:r w:rsidR="007B1B7D" w:rsidRPr="007B1B7D">
        <w:rPr>
          <w:rFonts w:ascii="Times New Roman" w:hAnsi="Times New Roman" w:cs="Times New Roman"/>
          <w:sz w:val="24"/>
          <w:szCs w:val="24"/>
        </w:rPr>
        <w:t>аименование должности для отчета</w:t>
      </w:r>
      <w:r w:rsidR="007B1B7D">
        <w:rPr>
          <w:rFonts w:ascii="Times New Roman" w:hAnsi="Times New Roman" w:cs="Times New Roman"/>
          <w:sz w:val="24"/>
          <w:szCs w:val="24"/>
        </w:rPr>
        <w:t>»</w:t>
      </w:r>
      <w:r w:rsidR="007B1B7D" w:rsidRPr="007B1B7D">
        <w:rPr>
          <w:rFonts w:ascii="Times New Roman" w:hAnsi="Times New Roman" w:cs="Times New Roman"/>
          <w:sz w:val="24"/>
          <w:szCs w:val="24"/>
        </w:rPr>
        <w:t>,</w:t>
      </w:r>
      <w:r w:rsidR="007B1B7D">
        <w:rPr>
          <w:rFonts w:ascii="Times New Roman" w:hAnsi="Times New Roman" w:cs="Times New Roman"/>
          <w:sz w:val="24"/>
          <w:szCs w:val="24"/>
        </w:rPr>
        <w:t xml:space="preserve"> «В</w:t>
      </w:r>
      <w:r w:rsidR="007B1B7D" w:rsidRPr="007B1B7D">
        <w:rPr>
          <w:rFonts w:ascii="Times New Roman" w:hAnsi="Times New Roman" w:cs="Times New Roman"/>
          <w:sz w:val="24"/>
          <w:szCs w:val="24"/>
        </w:rPr>
        <w:t>ид занятости</w:t>
      </w:r>
      <w:r w:rsidR="007B1B7D">
        <w:rPr>
          <w:rFonts w:ascii="Times New Roman" w:hAnsi="Times New Roman" w:cs="Times New Roman"/>
          <w:sz w:val="24"/>
          <w:szCs w:val="24"/>
        </w:rPr>
        <w:t>», «Н</w:t>
      </w:r>
      <w:r w:rsidR="007B1B7D" w:rsidRPr="007B1B7D">
        <w:rPr>
          <w:rFonts w:ascii="Times New Roman" w:hAnsi="Times New Roman" w:cs="Times New Roman"/>
          <w:sz w:val="24"/>
          <w:szCs w:val="24"/>
        </w:rPr>
        <w:t xml:space="preserve">омер </w:t>
      </w:r>
      <w:r w:rsidR="007B1B7D">
        <w:rPr>
          <w:rFonts w:ascii="Times New Roman" w:hAnsi="Times New Roman" w:cs="Times New Roman"/>
          <w:sz w:val="24"/>
          <w:szCs w:val="24"/>
        </w:rPr>
        <w:t>трудового договора», «Д</w:t>
      </w:r>
      <w:r w:rsidR="007B1B7D" w:rsidRPr="007B1B7D">
        <w:rPr>
          <w:rFonts w:ascii="Times New Roman" w:hAnsi="Times New Roman" w:cs="Times New Roman"/>
          <w:sz w:val="24"/>
          <w:szCs w:val="24"/>
        </w:rPr>
        <w:t>ата трудового договора</w:t>
      </w:r>
      <w:r w:rsidR="007B1B7D">
        <w:rPr>
          <w:rFonts w:ascii="Times New Roman" w:hAnsi="Times New Roman" w:cs="Times New Roman"/>
          <w:sz w:val="24"/>
          <w:szCs w:val="24"/>
        </w:rPr>
        <w:t>», «Т</w:t>
      </w:r>
      <w:r w:rsidR="007B1B7D" w:rsidRPr="007B1B7D">
        <w:rPr>
          <w:rFonts w:ascii="Times New Roman" w:hAnsi="Times New Roman" w:cs="Times New Roman"/>
          <w:sz w:val="24"/>
          <w:szCs w:val="24"/>
        </w:rPr>
        <w:t>абельный номер</w:t>
      </w:r>
      <w:r w:rsidR="007B1B7D">
        <w:rPr>
          <w:rFonts w:ascii="Times New Roman" w:hAnsi="Times New Roman" w:cs="Times New Roman"/>
          <w:sz w:val="24"/>
          <w:szCs w:val="24"/>
        </w:rPr>
        <w:t>», «И</w:t>
      </w:r>
      <w:r w:rsidR="007B1B7D" w:rsidRPr="007B1B7D">
        <w:rPr>
          <w:rFonts w:ascii="Times New Roman" w:hAnsi="Times New Roman" w:cs="Times New Roman"/>
          <w:sz w:val="24"/>
          <w:szCs w:val="24"/>
        </w:rPr>
        <w:t>сточник финансирования</w:t>
      </w:r>
      <w:r w:rsidR="007B1B7D">
        <w:rPr>
          <w:rFonts w:ascii="Times New Roman" w:hAnsi="Times New Roman" w:cs="Times New Roman"/>
          <w:sz w:val="24"/>
          <w:szCs w:val="24"/>
        </w:rPr>
        <w:t>»</w:t>
      </w:r>
      <w:r>
        <w:rPr>
          <w:rFonts w:ascii="Times New Roman" w:hAnsi="Times New Roman" w:cs="Times New Roman"/>
          <w:sz w:val="24"/>
          <w:szCs w:val="24"/>
        </w:rPr>
        <w:t>.</w:t>
      </w:r>
    </w:p>
    <w:p w:rsidR="007B1B7D" w:rsidRPr="007B1B7D" w:rsidRDefault="007B1B7D" w:rsidP="007B1B7D">
      <w:pPr>
        <w:jc w:val="both"/>
        <w:rPr>
          <w:rFonts w:ascii="Times New Roman" w:hAnsi="Times New Roman" w:cs="Times New Roman"/>
          <w:sz w:val="24"/>
          <w:szCs w:val="24"/>
        </w:rPr>
      </w:pPr>
      <w:r w:rsidRPr="007B1B7D">
        <w:rPr>
          <w:rFonts w:ascii="Times New Roman" w:hAnsi="Times New Roman" w:cs="Times New Roman"/>
          <w:sz w:val="24"/>
          <w:szCs w:val="24"/>
        </w:rPr>
        <w:t>2. Занятая ставка, Фактическое количество отработанного времени (часы) и фактическое количество отработанного</w:t>
      </w:r>
      <w:r w:rsidR="00DE07A5">
        <w:rPr>
          <w:rFonts w:ascii="Times New Roman" w:hAnsi="Times New Roman" w:cs="Times New Roman"/>
          <w:sz w:val="24"/>
          <w:szCs w:val="24"/>
        </w:rPr>
        <w:t xml:space="preserve"> времени для начисления выплат </w:t>
      </w:r>
      <w:r w:rsidRPr="007B1B7D">
        <w:rPr>
          <w:rFonts w:ascii="Times New Roman" w:hAnsi="Times New Roman" w:cs="Times New Roman"/>
          <w:sz w:val="24"/>
          <w:szCs w:val="24"/>
        </w:rPr>
        <w:t xml:space="preserve">за оказание помощи, участвующим в оказании помощи больным Covid-19 ( часы ) </w:t>
      </w:r>
      <w:r w:rsidR="00DE07A5">
        <w:rPr>
          <w:rFonts w:ascii="Times New Roman" w:hAnsi="Times New Roman" w:cs="Times New Roman"/>
          <w:sz w:val="24"/>
          <w:szCs w:val="24"/>
        </w:rPr>
        <w:t>берутся из документов перерасчетов, в случае их наличия.</w:t>
      </w:r>
    </w:p>
    <w:p w:rsidR="007B1B7D" w:rsidRPr="007B1B7D" w:rsidRDefault="007B1B7D" w:rsidP="007B1B7D">
      <w:pPr>
        <w:jc w:val="both"/>
        <w:rPr>
          <w:rFonts w:ascii="Times New Roman" w:hAnsi="Times New Roman" w:cs="Times New Roman"/>
          <w:sz w:val="24"/>
          <w:szCs w:val="24"/>
        </w:rPr>
      </w:pPr>
      <w:r w:rsidRPr="007B1B7D">
        <w:rPr>
          <w:rFonts w:ascii="Times New Roman" w:hAnsi="Times New Roman" w:cs="Times New Roman"/>
          <w:sz w:val="24"/>
          <w:szCs w:val="24"/>
        </w:rPr>
        <w:t xml:space="preserve">3. Если документов перерасчетов несколько, то </w:t>
      </w:r>
      <w:r w:rsidR="00DE07A5" w:rsidRPr="007B1B7D">
        <w:rPr>
          <w:rFonts w:ascii="Times New Roman" w:hAnsi="Times New Roman" w:cs="Times New Roman"/>
          <w:sz w:val="24"/>
          <w:szCs w:val="24"/>
        </w:rPr>
        <w:t>Занятая ставка, Фактическое количество отработанного времени (часы) и фактическое количество отработанного</w:t>
      </w:r>
      <w:r w:rsidR="00DE07A5">
        <w:rPr>
          <w:rFonts w:ascii="Times New Roman" w:hAnsi="Times New Roman" w:cs="Times New Roman"/>
          <w:sz w:val="24"/>
          <w:szCs w:val="24"/>
        </w:rPr>
        <w:t xml:space="preserve"> времени для начисления выплат </w:t>
      </w:r>
      <w:r w:rsidR="00DE07A5" w:rsidRPr="007B1B7D">
        <w:rPr>
          <w:rFonts w:ascii="Times New Roman" w:hAnsi="Times New Roman" w:cs="Times New Roman"/>
          <w:sz w:val="24"/>
          <w:szCs w:val="24"/>
        </w:rPr>
        <w:t xml:space="preserve">за оказание помощи, участвующим в оказании помощи больным Covid-19 ( часы ) </w:t>
      </w:r>
      <w:r w:rsidR="00DE07A5">
        <w:rPr>
          <w:rFonts w:ascii="Times New Roman" w:hAnsi="Times New Roman" w:cs="Times New Roman"/>
          <w:sz w:val="24"/>
          <w:szCs w:val="24"/>
        </w:rPr>
        <w:t xml:space="preserve">берутся </w:t>
      </w:r>
      <w:r w:rsidRPr="007B1B7D">
        <w:rPr>
          <w:rFonts w:ascii="Times New Roman" w:hAnsi="Times New Roman" w:cs="Times New Roman"/>
          <w:sz w:val="24"/>
          <w:szCs w:val="24"/>
        </w:rPr>
        <w:t xml:space="preserve">из последнего </w:t>
      </w:r>
      <w:r w:rsidR="00DE07A5">
        <w:rPr>
          <w:rFonts w:ascii="Times New Roman" w:hAnsi="Times New Roman" w:cs="Times New Roman"/>
          <w:sz w:val="24"/>
          <w:szCs w:val="24"/>
        </w:rPr>
        <w:t>документа (если они ненулевые).</w:t>
      </w:r>
    </w:p>
    <w:p w:rsidR="00E82F14" w:rsidRDefault="001428BF" w:rsidP="00E82F14">
      <w:pPr>
        <w:rPr>
          <w:rFonts w:ascii="Times New Roman" w:hAnsi="Times New Roman" w:cs="Times New Roman"/>
          <w:sz w:val="24"/>
          <w:szCs w:val="24"/>
        </w:rPr>
      </w:pPr>
      <w:r>
        <w:rPr>
          <w:noProof/>
          <w:lang w:eastAsia="ru-RU"/>
        </w:rPr>
        <w:drawing>
          <wp:inline distT="0" distB="0" distL="0" distR="0" wp14:anchorId="164C48F6" wp14:editId="10F2D08F">
            <wp:extent cx="5274310" cy="2371725"/>
            <wp:effectExtent l="0" t="0" r="254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371725"/>
                    </a:xfrm>
                    <a:prstGeom prst="rect">
                      <a:avLst/>
                    </a:prstGeom>
                  </pic:spPr>
                </pic:pic>
              </a:graphicData>
            </a:graphic>
          </wp:inline>
        </w:drawing>
      </w:r>
    </w:p>
    <w:p w:rsidR="00DE297B" w:rsidRPr="00DE297B" w:rsidRDefault="00DE297B" w:rsidP="00DE297B">
      <w:pPr>
        <w:jc w:val="center"/>
        <w:rPr>
          <w:rFonts w:ascii="Times New Roman" w:hAnsi="Times New Roman" w:cs="Times New Roman"/>
          <w:i/>
          <w:sz w:val="18"/>
          <w:szCs w:val="18"/>
        </w:rPr>
      </w:pPr>
      <w:r w:rsidRPr="00DE297B">
        <w:rPr>
          <w:rFonts w:ascii="Times New Roman" w:hAnsi="Times New Roman" w:cs="Times New Roman"/>
          <w:i/>
          <w:sz w:val="18"/>
          <w:szCs w:val="18"/>
        </w:rPr>
        <w:lastRenderedPageBreak/>
        <w:t>Формирование сводного отчета с учетом перерасчетов</w:t>
      </w:r>
    </w:p>
    <w:p w:rsidR="00E82F14" w:rsidRDefault="00E82F14" w:rsidP="00E82F14">
      <w:pPr>
        <w:pStyle w:val="a7"/>
        <w:numPr>
          <w:ilvl w:val="0"/>
          <w:numId w:val="5"/>
        </w:numPr>
        <w:jc w:val="both"/>
        <w:rPr>
          <w:rFonts w:ascii="Times New Roman" w:hAnsi="Times New Roman" w:cs="Times New Roman"/>
          <w:sz w:val="24"/>
          <w:szCs w:val="24"/>
        </w:rPr>
      </w:pPr>
      <w:r w:rsidRPr="00D92326">
        <w:rPr>
          <w:rFonts w:ascii="Times New Roman" w:hAnsi="Times New Roman" w:cs="Times New Roman"/>
          <w:sz w:val="24"/>
          <w:szCs w:val="24"/>
        </w:rPr>
        <w:t xml:space="preserve">На форме указать период формирования. </w:t>
      </w:r>
    </w:p>
    <w:p w:rsidR="00E82F14" w:rsidRDefault="00E82F14" w:rsidP="00E82F14">
      <w:pPr>
        <w:pStyle w:val="a7"/>
        <w:numPr>
          <w:ilvl w:val="0"/>
          <w:numId w:val="5"/>
        </w:numPr>
        <w:jc w:val="both"/>
        <w:rPr>
          <w:rFonts w:ascii="Times New Roman" w:hAnsi="Times New Roman" w:cs="Times New Roman"/>
          <w:sz w:val="24"/>
          <w:szCs w:val="24"/>
        </w:rPr>
      </w:pPr>
      <w:r w:rsidRPr="00D92326">
        <w:rPr>
          <w:rFonts w:ascii="Times New Roman" w:hAnsi="Times New Roman" w:cs="Times New Roman"/>
          <w:sz w:val="24"/>
          <w:szCs w:val="24"/>
        </w:rPr>
        <w:t xml:space="preserve">Если необходимо сформировать форму по конкретной медицинской организации, заполнить поле «Организация». Если необходимо сформировать сводную форму по всем МО, поле «Организация» оставить пустым. </w:t>
      </w:r>
    </w:p>
    <w:p w:rsidR="00E82F14" w:rsidRDefault="00E82F14" w:rsidP="00E82F14">
      <w:pPr>
        <w:pStyle w:val="a7"/>
        <w:numPr>
          <w:ilvl w:val="0"/>
          <w:numId w:val="5"/>
        </w:numPr>
        <w:jc w:val="both"/>
        <w:rPr>
          <w:rFonts w:ascii="Times New Roman" w:hAnsi="Times New Roman" w:cs="Times New Roman"/>
          <w:sz w:val="24"/>
          <w:szCs w:val="24"/>
        </w:rPr>
      </w:pPr>
      <w:r w:rsidRPr="00D92326">
        <w:rPr>
          <w:rFonts w:ascii="Times New Roman" w:hAnsi="Times New Roman" w:cs="Times New Roman"/>
          <w:sz w:val="24"/>
          <w:szCs w:val="24"/>
        </w:rPr>
        <w:t>Нажать «Сформировать».</w:t>
      </w:r>
    </w:p>
    <w:p w:rsidR="00972D1D" w:rsidRDefault="00E82F14" w:rsidP="00A928BD">
      <w:pPr>
        <w:pStyle w:val="a7"/>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Для выгрузки в файл формата </w:t>
      </w:r>
      <w:r w:rsidRPr="00D92326">
        <w:rPr>
          <w:rFonts w:ascii="Times New Roman" w:hAnsi="Times New Roman" w:cs="Times New Roman"/>
          <w:sz w:val="24"/>
          <w:szCs w:val="24"/>
        </w:rPr>
        <w:t>.xlsx</w:t>
      </w:r>
      <w:r>
        <w:rPr>
          <w:rFonts w:ascii="Times New Roman" w:hAnsi="Times New Roman" w:cs="Times New Roman"/>
          <w:sz w:val="24"/>
          <w:szCs w:val="24"/>
        </w:rPr>
        <w:t xml:space="preserve"> нажать «Сохранить в </w:t>
      </w:r>
      <w:r>
        <w:rPr>
          <w:rFonts w:ascii="Times New Roman" w:hAnsi="Times New Roman" w:cs="Times New Roman"/>
          <w:sz w:val="24"/>
          <w:szCs w:val="24"/>
          <w:lang w:val="en-US"/>
        </w:rPr>
        <w:t>EXCEL</w:t>
      </w:r>
      <w:r>
        <w:rPr>
          <w:rFonts w:ascii="Times New Roman" w:hAnsi="Times New Roman" w:cs="Times New Roman"/>
          <w:sz w:val="24"/>
          <w:szCs w:val="24"/>
        </w:rPr>
        <w:t>» и указать необходимый каталог на рабочем компьютере.</w:t>
      </w:r>
    </w:p>
    <w:p w:rsidR="00A928BD" w:rsidRPr="00A928BD" w:rsidRDefault="00A928BD" w:rsidP="00A928BD">
      <w:pPr>
        <w:pStyle w:val="a7"/>
        <w:jc w:val="both"/>
        <w:rPr>
          <w:rFonts w:ascii="Times New Roman" w:hAnsi="Times New Roman" w:cs="Times New Roman"/>
          <w:sz w:val="24"/>
          <w:szCs w:val="24"/>
        </w:rPr>
      </w:pPr>
    </w:p>
    <w:p w:rsidR="00972D1D" w:rsidRPr="005B48CD" w:rsidRDefault="00972D1D" w:rsidP="005B48CD">
      <w:pPr>
        <w:ind w:left="360"/>
        <w:jc w:val="both"/>
        <w:rPr>
          <w:rFonts w:ascii="Times New Roman" w:hAnsi="Times New Roman" w:cs="Times New Roman"/>
          <w:b/>
          <w:sz w:val="24"/>
          <w:szCs w:val="24"/>
          <w:u w:val="single"/>
        </w:rPr>
      </w:pPr>
      <w:r w:rsidRPr="005B48CD">
        <w:rPr>
          <w:rFonts w:ascii="Times New Roman" w:hAnsi="Times New Roman" w:cs="Times New Roman"/>
          <w:b/>
          <w:sz w:val="24"/>
          <w:szCs w:val="24"/>
          <w:u w:val="single"/>
        </w:rPr>
        <w:t>Обработка «ИМЦ: Выгрузка отчет по СНИЛС (Для перерасчета), отбор по статусам»</w:t>
      </w:r>
    </w:p>
    <w:p w:rsidR="00EC6B4B" w:rsidRDefault="00EC6B4B" w:rsidP="00EC6B4B">
      <w:pPr>
        <w:jc w:val="both"/>
        <w:rPr>
          <w:rFonts w:ascii="Times New Roman" w:hAnsi="Times New Roman" w:cs="Times New Roman"/>
          <w:sz w:val="24"/>
          <w:szCs w:val="24"/>
        </w:rPr>
      </w:pPr>
      <w:r>
        <w:rPr>
          <w:rFonts w:ascii="Times New Roman" w:hAnsi="Times New Roman" w:cs="Times New Roman"/>
          <w:sz w:val="24"/>
          <w:szCs w:val="24"/>
        </w:rPr>
        <w:t xml:space="preserve">Для формирования сводного документа за отчетный период с учетом перерасчетов необходимо запустить отчетную форму </w:t>
      </w:r>
      <w:r w:rsidRPr="00B56172">
        <w:rPr>
          <w:rFonts w:ascii="Times New Roman" w:hAnsi="Times New Roman" w:cs="Times New Roman"/>
          <w:sz w:val="24"/>
          <w:szCs w:val="24"/>
        </w:rPr>
        <w:t>«ИМЦ: Выгрузка отчет по СНИЛС (Для перерасчета)</w:t>
      </w:r>
      <w:r>
        <w:rPr>
          <w:rFonts w:ascii="Times New Roman" w:hAnsi="Times New Roman" w:cs="Times New Roman"/>
          <w:sz w:val="24"/>
          <w:szCs w:val="24"/>
        </w:rPr>
        <w:t>, отбор по статусам</w:t>
      </w:r>
      <w:r w:rsidRPr="00B56172">
        <w:rPr>
          <w:rFonts w:ascii="Times New Roman" w:hAnsi="Times New Roman" w:cs="Times New Roman"/>
          <w:sz w:val="24"/>
          <w:szCs w:val="24"/>
        </w:rPr>
        <w:t xml:space="preserve">». </w:t>
      </w:r>
      <w:r>
        <w:rPr>
          <w:rFonts w:ascii="Times New Roman" w:hAnsi="Times New Roman" w:cs="Times New Roman"/>
          <w:sz w:val="24"/>
          <w:szCs w:val="24"/>
        </w:rPr>
        <w:t>Данная обработка доступна пользователям контролирующей организации и МО.</w:t>
      </w:r>
    </w:p>
    <w:p w:rsidR="00EC6B4B" w:rsidRDefault="00EC6B4B" w:rsidP="00EC6B4B">
      <w:pPr>
        <w:jc w:val="both"/>
        <w:rPr>
          <w:rFonts w:ascii="Times New Roman" w:hAnsi="Times New Roman" w:cs="Times New Roman"/>
          <w:sz w:val="24"/>
          <w:szCs w:val="24"/>
        </w:rPr>
      </w:pPr>
      <w:r>
        <w:rPr>
          <w:rFonts w:ascii="Times New Roman" w:hAnsi="Times New Roman" w:cs="Times New Roman"/>
          <w:sz w:val="24"/>
          <w:szCs w:val="24"/>
        </w:rPr>
        <w:t xml:space="preserve">Сводный отчет формируется по всем проведенным документам «Отчет по СНИЛС» без признака «Перерасчет» за период, а также по всем </w:t>
      </w:r>
      <w:r w:rsidR="00AD656D">
        <w:rPr>
          <w:rFonts w:ascii="Times New Roman" w:hAnsi="Times New Roman" w:cs="Times New Roman"/>
          <w:sz w:val="24"/>
          <w:szCs w:val="24"/>
        </w:rPr>
        <w:t>непомеченным на удаление документам-перера</w:t>
      </w:r>
      <w:bookmarkStart w:id="0" w:name="_GoBack"/>
      <w:bookmarkEnd w:id="0"/>
      <w:r w:rsidR="00AD656D">
        <w:rPr>
          <w:rFonts w:ascii="Times New Roman" w:hAnsi="Times New Roman" w:cs="Times New Roman"/>
          <w:sz w:val="24"/>
          <w:szCs w:val="24"/>
        </w:rPr>
        <w:t xml:space="preserve">счетам </w:t>
      </w:r>
      <w:r>
        <w:rPr>
          <w:rFonts w:ascii="Times New Roman" w:hAnsi="Times New Roman" w:cs="Times New Roman"/>
          <w:sz w:val="24"/>
          <w:szCs w:val="24"/>
        </w:rPr>
        <w:t>с периодом перерасчета, равными указанному периоду.</w:t>
      </w:r>
    </w:p>
    <w:p w:rsidR="00EC6B4B" w:rsidRDefault="00EC6B4B" w:rsidP="00EC6B4B">
      <w:pPr>
        <w:jc w:val="both"/>
        <w:rPr>
          <w:rFonts w:ascii="Times New Roman" w:hAnsi="Times New Roman" w:cs="Times New Roman"/>
          <w:sz w:val="24"/>
          <w:szCs w:val="24"/>
        </w:rPr>
      </w:pPr>
      <w:r>
        <w:rPr>
          <w:rFonts w:ascii="Times New Roman" w:hAnsi="Times New Roman" w:cs="Times New Roman"/>
          <w:sz w:val="24"/>
          <w:szCs w:val="24"/>
        </w:rPr>
        <w:t xml:space="preserve">При формировании сводного отчета используются следующие правила: </w:t>
      </w:r>
    </w:p>
    <w:p w:rsidR="00EC6B4B" w:rsidRPr="007B1B7D" w:rsidRDefault="00EC6B4B" w:rsidP="00EC6B4B">
      <w:pPr>
        <w:jc w:val="both"/>
        <w:rPr>
          <w:rFonts w:ascii="Times New Roman" w:hAnsi="Times New Roman" w:cs="Times New Roman"/>
          <w:sz w:val="24"/>
          <w:szCs w:val="24"/>
        </w:rPr>
      </w:pPr>
      <w:r>
        <w:rPr>
          <w:rFonts w:ascii="Times New Roman" w:hAnsi="Times New Roman" w:cs="Times New Roman"/>
          <w:sz w:val="24"/>
          <w:szCs w:val="24"/>
        </w:rPr>
        <w:t>1. Группировка производится по полям: «Подразделение ЕГИСЗ (ФРМО)», «Н</w:t>
      </w:r>
      <w:r w:rsidRPr="007B1B7D">
        <w:rPr>
          <w:rFonts w:ascii="Times New Roman" w:hAnsi="Times New Roman" w:cs="Times New Roman"/>
          <w:sz w:val="24"/>
          <w:szCs w:val="24"/>
        </w:rPr>
        <w:t>аименование подразделения для отчета</w:t>
      </w:r>
      <w:r>
        <w:rPr>
          <w:rFonts w:ascii="Times New Roman" w:hAnsi="Times New Roman" w:cs="Times New Roman"/>
          <w:sz w:val="24"/>
          <w:szCs w:val="24"/>
        </w:rPr>
        <w:t>»</w:t>
      </w:r>
      <w:r w:rsidRPr="007B1B7D">
        <w:rPr>
          <w:rFonts w:ascii="Times New Roman" w:hAnsi="Times New Roman" w:cs="Times New Roman"/>
          <w:sz w:val="24"/>
          <w:szCs w:val="24"/>
        </w:rPr>
        <w:t xml:space="preserve">, </w:t>
      </w:r>
      <w:r>
        <w:rPr>
          <w:rFonts w:ascii="Times New Roman" w:hAnsi="Times New Roman" w:cs="Times New Roman"/>
          <w:sz w:val="24"/>
          <w:szCs w:val="24"/>
        </w:rPr>
        <w:t>«</w:t>
      </w:r>
      <w:r w:rsidRPr="007B1B7D">
        <w:rPr>
          <w:rFonts w:ascii="Times New Roman" w:hAnsi="Times New Roman" w:cs="Times New Roman"/>
          <w:sz w:val="24"/>
          <w:szCs w:val="24"/>
        </w:rPr>
        <w:t>СНИЛС</w:t>
      </w:r>
      <w:r>
        <w:rPr>
          <w:rFonts w:ascii="Times New Roman" w:hAnsi="Times New Roman" w:cs="Times New Roman"/>
          <w:sz w:val="24"/>
          <w:szCs w:val="24"/>
        </w:rPr>
        <w:t>», «Н</w:t>
      </w:r>
      <w:r w:rsidRPr="007B1B7D">
        <w:rPr>
          <w:rFonts w:ascii="Times New Roman" w:hAnsi="Times New Roman" w:cs="Times New Roman"/>
          <w:sz w:val="24"/>
          <w:szCs w:val="24"/>
        </w:rPr>
        <w:t>аименование должности для отчета</w:t>
      </w:r>
      <w:r>
        <w:rPr>
          <w:rFonts w:ascii="Times New Roman" w:hAnsi="Times New Roman" w:cs="Times New Roman"/>
          <w:sz w:val="24"/>
          <w:szCs w:val="24"/>
        </w:rPr>
        <w:t>»</w:t>
      </w:r>
      <w:r w:rsidRPr="007B1B7D">
        <w:rPr>
          <w:rFonts w:ascii="Times New Roman" w:hAnsi="Times New Roman" w:cs="Times New Roman"/>
          <w:sz w:val="24"/>
          <w:szCs w:val="24"/>
        </w:rPr>
        <w:t>,</w:t>
      </w:r>
      <w:r>
        <w:rPr>
          <w:rFonts w:ascii="Times New Roman" w:hAnsi="Times New Roman" w:cs="Times New Roman"/>
          <w:sz w:val="24"/>
          <w:szCs w:val="24"/>
        </w:rPr>
        <w:t xml:space="preserve"> «В</w:t>
      </w:r>
      <w:r w:rsidRPr="007B1B7D">
        <w:rPr>
          <w:rFonts w:ascii="Times New Roman" w:hAnsi="Times New Roman" w:cs="Times New Roman"/>
          <w:sz w:val="24"/>
          <w:szCs w:val="24"/>
        </w:rPr>
        <w:t>ид занятости</w:t>
      </w:r>
      <w:r>
        <w:rPr>
          <w:rFonts w:ascii="Times New Roman" w:hAnsi="Times New Roman" w:cs="Times New Roman"/>
          <w:sz w:val="24"/>
          <w:szCs w:val="24"/>
        </w:rPr>
        <w:t>», «Н</w:t>
      </w:r>
      <w:r w:rsidRPr="007B1B7D">
        <w:rPr>
          <w:rFonts w:ascii="Times New Roman" w:hAnsi="Times New Roman" w:cs="Times New Roman"/>
          <w:sz w:val="24"/>
          <w:szCs w:val="24"/>
        </w:rPr>
        <w:t xml:space="preserve">омер </w:t>
      </w:r>
      <w:r>
        <w:rPr>
          <w:rFonts w:ascii="Times New Roman" w:hAnsi="Times New Roman" w:cs="Times New Roman"/>
          <w:sz w:val="24"/>
          <w:szCs w:val="24"/>
        </w:rPr>
        <w:t>трудового договора», «Д</w:t>
      </w:r>
      <w:r w:rsidRPr="007B1B7D">
        <w:rPr>
          <w:rFonts w:ascii="Times New Roman" w:hAnsi="Times New Roman" w:cs="Times New Roman"/>
          <w:sz w:val="24"/>
          <w:szCs w:val="24"/>
        </w:rPr>
        <w:t>ата трудового договора</w:t>
      </w:r>
      <w:r>
        <w:rPr>
          <w:rFonts w:ascii="Times New Roman" w:hAnsi="Times New Roman" w:cs="Times New Roman"/>
          <w:sz w:val="24"/>
          <w:szCs w:val="24"/>
        </w:rPr>
        <w:t>», «Т</w:t>
      </w:r>
      <w:r w:rsidRPr="007B1B7D">
        <w:rPr>
          <w:rFonts w:ascii="Times New Roman" w:hAnsi="Times New Roman" w:cs="Times New Roman"/>
          <w:sz w:val="24"/>
          <w:szCs w:val="24"/>
        </w:rPr>
        <w:t>абельный номер</w:t>
      </w:r>
      <w:r>
        <w:rPr>
          <w:rFonts w:ascii="Times New Roman" w:hAnsi="Times New Roman" w:cs="Times New Roman"/>
          <w:sz w:val="24"/>
          <w:szCs w:val="24"/>
        </w:rPr>
        <w:t>», «И</w:t>
      </w:r>
      <w:r w:rsidRPr="007B1B7D">
        <w:rPr>
          <w:rFonts w:ascii="Times New Roman" w:hAnsi="Times New Roman" w:cs="Times New Roman"/>
          <w:sz w:val="24"/>
          <w:szCs w:val="24"/>
        </w:rPr>
        <w:t>сточник финансирования</w:t>
      </w:r>
      <w:r>
        <w:rPr>
          <w:rFonts w:ascii="Times New Roman" w:hAnsi="Times New Roman" w:cs="Times New Roman"/>
          <w:sz w:val="24"/>
          <w:szCs w:val="24"/>
        </w:rPr>
        <w:t>».</w:t>
      </w:r>
    </w:p>
    <w:p w:rsidR="00EC6B4B" w:rsidRPr="007B1B7D" w:rsidRDefault="00EC6B4B" w:rsidP="00EC6B4B">
      <w:pPr>
        <w:jc w:val="both"/>
        <w:rPr>
          <w:rFonts w:ascii="Times New Roman" w:hAnsi="Times New Roman" w:cs="Times New Roman"/>
          <w:sz w:val="24"/>
          <w:szCs w:val="24"/>
        </w:rPr>
      </w:pPr>
      <w:r w:rsidRPr="007B1B7D">
        <w:rPr>
          <w:rFonts w:ascii="Times New Roman" w:hAnsi="Times New Roman" w:cs="Times New Roman"/>
          <w:sz w:val="24"/>
          <w:szCs w:val="24"/>
        </w:rPr>
        <w:t>2. Занятая ставка, Фактическое количество отработанного времени (часы) и фактическое количество отработанного</w:t>
      </w:r>
      <w:r>
        <w:rPr>
          <w:rFonts w:ascii="Times New Roman" w:hAnsi="Times New Roman" w:cs="Times New Roman"/>
          <w:sz w:val="24"/>
          <w:szCs w:val="24"/>
        </w:rPr>
        <w:t xml:space="preserve"> времени для начисления выплат </w:t>
      </w:r>
      <w:r w:rsidRPr="007B1B7D">
        <w:rPr>
          <w:rFonts w:ascii="Times New Roman" w:hAnsi="Times New Roman" w:cs="Times New Roman"/>
          <w:sz w:val="24"/>
          <w:szCs w:val="24"/>
        </w:rPr>
        <w:t xml:space="preserve">за оказание помощи, участвующим в оказании помощи больным Covid-19 ( часы ) </w:t>
      </w:r>
      <w:r>
        <w:rPr>
          <w:rFonts w:ascii="Times New Roman" w:hAnsi="Times New Roman" w:cs="Times New Roman"/>
          <w:sz w:val="24"/>
          <w:szCs w:val="24"/>
        </w:rPr>
        <w:t>берутся из документов перерасчетов, в случае их наличия.</w:t>
      </w:r>
    </w:p>
    <w:p w:rsidR="00A928BD" w:rsidRDefault="00EC6B4B" w:rsidP="00EC6B4B">
      <w:pPr>
        <w:jc w:val="both"/>
        <w:rPr>
          <w:rFonts w:ascii="Times New Roman" w:hAnsi="Times New Roman" w:cs="Times New Roman"/>
          <w:sz w:val="24"/>
          <w:szCs w:val="24"/>
        </w:rPr>
      </w:pPr>
      <w:r w:rsidRPr="007B1B7D">
        <w:rPr>
          <w:rFonts w:ascii="Times New Roman" w:hAnsi="Times New Roman" w:cs="Times New Roman"/>
          <w:sz w:val="24"/>
          <w:szCs w:val="24"/>
        </w:rPr>
        <w:t>3. Если документов перерасчетов несколько, то Занятая ставка, Фактическое количество отработанного времени (часы) и фактическое количество отработанного</w:t>
      </w:r>
      <w:r>
        <w:rPr>
          <w:rFonts w:ascii="Times New Roman" w:hAnsi="Times New Roman" w:cs="Times New Roman"/>
          <w:sz w:val="24"/>
          <w:szCs w:val="24"/>
        </w:rPr>
        <w:t xml:space="preserve"> времени для начисления выплат </w:t>
      </w:r>
      <w:r w:rsidRPr="007B1B7D">
        <w:rPr>
          <w:rFonts w:ascii="Times New Roman" w:hAnsi="Times New Roman" w:cs="Times New Roman"/>
          <w:sz w:val="24"/>
          <w:szCs w:val="24"/>
        </w:rPr>
        <w:t xml:space="preserve">за оказание помощи, участвующим в оказании помощи больным Covid-19 ( часы ) </w:t>
      </w:r>
      <w:r>
        <w:rPr>
          <w:rFonts w:ascii="Times New Roman" w:hAnsi="Times New Roman" w:cs="Times New Roman"/>
          <w:sz w:val="24"/>
          <w:szCs w:val="24"/>
        </w:rPr>
        <w:t xml:space="preserve">берутся </w:t>
      </w:r>
      <w:r w:rsidRPr="007B1B7D">
        <w:rPr>
          <w:rFonts w:ascii="Times New Roman" w:hAnsi="Times New Roman" w:cs="Times New Roman"/>
          <w:sz w:val="24"/>
          <w:szCs w:val="24"/>
        </w:rPr>
        <w:t xml:space="preserve">из последнего </w:t>
      </w:r>
      <w:r>
        <w:rPr>
          <w:rFonts w:ascii="Times New Roman" w:hAnsi="Times New Roman" w:cs="Times New Roman"/>
          <w:sz w:val="24"/>
          <w:szCs w:val="24"/>
        </w:rPr>
        <w:t>документа (если они ненулевые).</w:t>
      </w:r>
    </w:p>
    <w:p w:rsidR="00EC6B4B" w:rsidRDefault="00EC6B4B" w:rsidP="00972D1D">
      <w:pPr>
        <w:ind w:left="360"/>
        <w:jc w:val="both"/>
        <w:rPr>
          <w:rFonts w:ascii="Times New Roman" w:hAnsi="Times New Roman" w:cs="Times New Roman"/>
          <w:sz w:val="24"/>
          <w:szCs w:val="24"/>
        </w:rPr>
      </w:pPr>
      <w:r>
        <w:rPr>
          <w:noProof/>
          <w:lang w:eastAsia="ru-RU"/>
        </w:rPr>
        <w:lastRenderedPageBreak/>
        <w:drawing>
          <wp:inline distT="0" distB="0" distL="0" distR="0" wp14:anchorId="4BA55630" wp14:editId="45318B50">
            <wp:extent cx="5274310" cy="2363470"/>
            <wp:effectExtent l="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363470"/>
                    </a:xfrm>
                    <a:prstGeom prst="rect">
                      <a:avLst/>
                    </a:prstGeom>
                  </pic:spPr>
                </pic:pic>
              </a:graphicData>
            </a:graphic>
          </wp:inline>
        </w:drawing>
      </w:r>
    </w:p>
    <w:p w:rsidR="00952AE1" w:rsidRPr="00DE297B" w:rsidRDefault="00952AE1" w:rsidP="00952AE1">
      <w:pPr>
        <w:jc w:val="center"/>
        <w:rPr>
          <w:rFonts w:ascii="Times New Roman" w:hAnsi="Times New Roman" w:cs="Times New Roman"/>
          <w:i/>
          <w:sz w:val="18"/>
          <w:szCs w:val="18"/>
        </w:rPr>
      </w:pPr>
      <w:r w:rsidRPr="00DE297B">
        <w:rPr>
          <w:rFonts w:ascii="Times New Roman" w:hAnsi="Times New Roman" w:cs="Times New Roman"/>
          <w:i/>
          <w:sz w:val="18"/>
          <w:szCs w:val="18"/>
        </w:rPr>
        <w:t>Формирование сводного отчета с учетом перерасчетов</w:t>
      </w:r>
    </w:p>
    <w:p w:rsidR="00952AE1" w:rsidRDefault="00952AE1" w:rsidP="00952AE1">
      <w:pPr>
        <w:pStyle w:val="a7"/>
        <w:numPr>
          <w:ilvl w:val="0"/>
          <w:numId w:val="6"/>
        </w:numPr>
        <w:jc w:val="both"/>
        <w:rPr>
          <w:rFonts w:ascii="Times New Roman" w:hAnsi="Times New Roman" w:cs="Times New Roman"/>
          <w:sz w:val="24"/>
          <w:szCs w:val="24"/>
        </w:rPr>
      </w:pPr>
      <w:r w:rsidRPr="00D92326">
        <w:rPr>
          <w:rFonts w:ascii="Times New Roman" w:hAnsi="Times New Roman" w:cs="Times New Roman"/>
          <w:sz w:val="24"/>
          <w:szCs w:val="24"/>
        </w:rPr>
        <w:t xml:space="preserve">На форме указать период формирования. </w:t>
      </w:r>
    </w:p>
    <w:p w:rsidR="00952AE1" w:rsidRDefault="00952AE1" w:rsidP="00952AE1">
      <w:pPr>
        <w:pStyle w:val="a7"/>
        <w:numPr>
          <w:ilvl w:val="0"/>
          <w:numId w:val="6"/>
        </w:numPr>
        <w:jc w:val="both"/>
        <w:rPr>
          <w:rFonts w:ascii="Times New Roman" w:hAnsi="Times New Roman" w:cs="Times New Roman"/>
          <w:sz w:val="24"/>
          <w:szCs w:val="24"/>
        </w:rPr>
      </w:pPr>
      <w:r w:rsidRPr="00D92326">
        <w:rPr>
          <w:rFonts w:ascii="Times New Roman" w:hAnsi="Times New Roman" w:cs="Times New Roman"/>
          <w:sz w:val="24"/>
          <w:szCs w:val="24"/>
        </w:rPr>
        <w:t xml:space="preserve">Если необходимо сформировать форму по конкретной медицинской организации, заполнить поле «Организация». Если необходимо сформировать сводную форму по всем МО, поле «Организация» оставить пустым. </w:t>
      </w:r>
    </w:p>
    <w:p w:rsidR="00952AE1" w:rsidRDefault="00952AE1" w:rsidP="00952AE1">
      <w:pPr>
        <w:pStyle w:val="a7"/>
        <w:numPr>
          <w:ilvl w:val="0"/>
          <w:numId w:val="6"/>
        </w:numPr>
        <w:jc w:val="both"/>
        <w:rPr>
          <w:rFonts w:ascii="Times New Roman" w:hAnsi="Times New Roman" w:cs="Times New Roman"/>
          <w:sz w:val="24"/>
          <w:szCs w:val="24"/>
        </w:rPr>
      </w:pPr>
      <w:r w:rsidRPr="00D92326">
        <w:rPr>
          <w:rFonts w:ascii="Times New Roman" w:hAnsi="Times New Roman" w:cs="Times New Roman"/>
          <w:sz w:val="24"/>
          <w:szCs w:val="24"/>
        </w:rPr>
        <w:t>Нажать «Сформировать».</w:t>
      </w:r>
    </w:p>
    <w:p w:rsidR="00952AE1" w:rsidRPr="00BF0850" w:rsidRDefault="00952AE1" w:rsidP="00BF0850">
      <w:pPr>
        <w:pStyle w:val="a7"/>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Для выгрузки в файл формата </w:t>
      </w:r>
      <w:r w:rsidRPr="00D92326">
        <w:rPr>
          <w:rFonts w:ascii="Times New Roman" w:hAnsi="Times New Roman" w:cs="Times New Roman"/>
          <w:sz w:val="24"/>
          <w:szCs w:val="24"/>
        </w:rPr>
        <w:t>.xlsx</w:t>
      </w:r>
      <w:r>
        <w:rPr>
          <w:rFonts w:ascii="Times New Roman" w:hAnsi="Times New Roman" w:cs="Times New Roman"/>
          <w:sz w:val="24"/>
          <w:szCs w:val="24"/>
        </w:rPr>
        <w:t xml:space="preserve"> нажать «Сохранить в </w:t>
      </w:r>
      <w:r>
        <w:rPr>
          <w:rFonts w:ascii="Times New Roman" w:hAnsi="Times New Roman" w:cs="Times New Roman"/>
          <w:sz w:val="24"/>
          <w:szCs w:val="24"/>
          <w:lang w:val="en-US"/>
        </w:rPr>
        <w:t>EXCEL</w:t>
      </w:r>
      <w:r>
        <w:rPr>
          <w:rFonts w:ascii="Times New Roman" w:hAnsi="Times New Roman" w:cs="Times New Roman"/>
          <w:sz w:val="24"/>
          <w:szCs w:val="24"/>
        </w:rPr>
        <w:t>» и указать необходимый каталог на рабочем компьютере.</w:t>
      </w:r>
    </w:p>
    <w:p w:rsidR="00BF0850" w:rsidRPr="008850DA" w:rsidRDefault="008850DA" w:rsidP="00972D1D">
      <w:pPr>
        <w:ind w:left="360"/>
        <w:jc w:val="both"/>
        <w:rPr>
          <w:rFonts w:ascii="Times New Roman" w:hAnsi="Times New Roman" w:cs="Times New Roman"/>
          <w:b/>
          <w:sz w:val="24"/>
          <w:szCs w:val="24"/>
          <w:u w:val="single"/>
        </w:rPr>
      </w:pPr>
      <w:r w:rsidRPr="008850DA">
        <w:rPr>
          <w:rFonts w:ascii="Times New Roman" w:hAnsi="Times New Roman" w:cs="Times New Roman"/>
          <w:b/>
          <w:sz w:val="24"/>
          <w:szCs w:val="24"/>
          <w:u w:val="single"/>
        </w:rPr>
        <w:t>Отчет «Сравнение архива начислений и отчет СНИЛС»</w:t>
      </w:r>
    </w:p>
    <w:p w:rsidR="008850DA" w:rsidRDefault="008850DA" w:rsidP="00972D1D">
      <w:pPr>
        <w:ind w:left="360"/>
        <w:jc w:val="both"/>
        <w:rPr>
          <w:rFonts w:ascii="Times New Roman" w:hAnsi="Times New Roman" w:cs="Times New Roman"/>
          <w:sz w:val="24"/>
          <w:szCs w:val="24"/>
        </w:rPr>
      </w:pPr>
      <w:r>
        <w:rPr>
          <w:rFonts w:ascii="Times New Roman" w:hAnsi="Times New Roman" w:cs="Times New Roman"/>
          <w:sz w:val="24"/>
          <w:szCs w:val="24"/>
        </w:rPr>
        <w:t>Для проверки соответствия сумм по «Архиву начислений» и документам «Отчет по СНИЛС», созданным на основании этого «Архива начислений», используется отчет «</w:t>
      </w:r>
      <w:r w:rsidRPr="008850DA">
        <w:rPr>
          <w:rFonts w:ascii="Times New Roman" w:hAnsi="Times New Roman" w:cs="Times New Roman"/>
          <w:sz w:val="24"/>
          <w:szCs w:val="24"/>
        </w:rPr>
        <w:t>Сравнение архива начислений и отчет СНИЛС</w:t>
      </w:r>
      <w:r>
        <w:rPr>
          <w:rFonts w:ascii="Times New Roman" w:hAnsi="Times New Roman" w:cs="Times New Roman"/>
          <w:sz w:val="24"/>
          <w:szCs w:val="24"/>
        </w:rPr>
        <w:t>», доступный в разделе «Главное» - «Дополнительные отчеты».</w:t>
      </w:r>
    </w:p>
    <w:p w:rsidR="008850DA" w:rsidRDefault="008850DA" w:rsidP="00972D1D">
      <w:pPr>
        <w:ind w:left="360"/>
        <w:jc w:val="both"/>
        <w:rPr>
          <w:rFonts w:ascii="Times New Roman" w:hAnsi="Times New Roman" w:cs="Times New Roman"/>
          <w:sz w:val="24"/>
          <w:szCs w:val="24"/>
        </w:rPr>
      </w:pPr>
      <w:r>
        <w:rPr>
          <w:noProof/>
          <w:lang w:eastAsia="ru-RU"/>
        </w:rPr>
        <w:drawing>
          <wp:inline distT="0" distB="0" distL="0" distR="0" wp14:anchorId="0DD69703" wp14:editId="720AFE7D">
            <wp:extent cx="5274310" cy="1814195"/>
            <wp:effectExtent l="0" t="0" r="254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1814195"/>
                    </a:xfrm>
                    <a:prstGeom prst="rect">
                      <a:avLst/>
                    </a:prstGeom>
                  </pic:spPr>
                </pic:pic>
              </a:graphicData>
            </a:graphic>
          </wp:inline>
        </w:drawing>
      </w:r>
    </w:p>
    <w:p w:rsidR="008850DA" w:rsidRDefault="008850DA" w:rsidP="008850DA">
      <w:pPr>
        <w:pStyle w:val="a7"/>
        <w:numPr>
          <w:ilvl w:val="0"/>
          <w:numId w:val="8"/>
        </w:numPr>
        <w:jc w:val="both"/>
        <w:rPr>
          <w:rFonts w:ascii="Times New Roman" w:hAnsi="Times New Roman" w:cs="Times New Roman"/>
          <w:sz w:val="24"/>
          <w:szCs w:val="24"/>
        </w:rPr>
      </w:pPr>
      <w:r>
        <w:rPr>
          <w:rFonts w:ascii="Times New Roman" w:hAnsi="Times New Roman" w:cs="Times New Roman"/>
          <w:sz w:val="24"/>
          <w:szCs w:val="24"/>
        </w:rPr>
        <w:t>На форме отчета ввести отчетный период.</w:t>
      </w:r>
    </w:p>
    <w:p w:rsidR="008850DA" w:rsidRDefault="008850DA" w:rsidP="008850DA">
      <w:pPr>
        <w:pStyle w:val="a7"/>
        <w:numPr>
          <w:ilvl w:val="0"/>
          <w:numId w:val="8"/>
        </w:numPr>
        <w:jc w:val="both"/>
        <w:rPr>
          <w:rFonts w:ascii="Times New Roman" w:hAnsi="Times New Roman" w:cs="Times New Roman"/>
          <w:sz w:val="24"/>
          <w:szCs w:val="24"/>
        </w:rPr>
      </w:pPr>
      <w:r>
        <w:rPr>
          <w:rFonts w:ascii="Times New Roman" w:hAnsi="Times New Roman" w:cs="Times New Roman"/>
          <w:sz w:val="24"/>
          <w:szCs w:val="24"/>
        </w:rPr>
        <w:t>Выбрать медицинскую организацию.</w:t>
      </w:r>
    </w:p>
    <w:p w:rsidR="008850DA" w:rsidRDefault="008850DA" w:rsidP="008850DA">
      <w:pPr>
        <w:pStyle w:val="a7"/>
        <w:numPr>
          <w:ilvl w:val="0"/>
          <w:numId w:val="8"/>
        </w:numPr>
        <w:jc w:val="both"/>
        <w:rPr>
          <w:rFonts w:ascii="Times New Roman" w:hAnsi="Times New Roman" w:cs="Times New Roman"/>
          <w:sz w:val="24"/>
          <w:szCs w:val="24"/>
        </w:rPr>
      </w:pPr>
      <w:r>
        <w:rPr>
          <w:rFonts w:ascii="Times New Roman" w:hAnsi="Times New Roman" w:cs="Times New Roman"/>
          <w:sz w:val="24"/>
          <w:szCs w:val="24"/>
        </w:rPr>
        <w:t>Нажать «Сформировать».</w:t>
      </w:r>
    </w:p>
    <w:p w:rsidR="008850DA" w:rsidRPr="008850DA" w:rsidRDefault="008850DA" w:rsidP="008850DA">
      <w:pPr>
        <w:pStyle w:val="a7"/>
        <w:numPr>
          <w:ilvl w:val="0"/>
          <w:numId w:val="8"/>
        </w:numPr>
        <w:jc w:val="both"/>
        <w:rPr>
          <w:rFonts w:ascii="Times New Roman" w:hAnsi="Times New Roman" w:cs="Times New Roman"/>
          <w:sz w:val="24"/>
          <w:szCs w:val="24"/>
        </w:rPr>
      </w:pPr>
      <w:r>
        <w:rPr>
          <w:rFonts w:ascii="Times New Roman" w:hAnsi="Times New Roman" w:cs="Times New Roman"/>
          <w:sz w:val="24"/>
          <w:szCs w:val="24"/>
        </w:rPr>
        <w:t>Проверить, чтобы в колонке «</w:t>
      </w:r>
      <w:r w:rsidRPr="008850DA">
        <w:rPr>
          <w:rFonts w:ascii="Times New Roman" w:hAnsi="Times New Roman" w:cs="Times New Roman"/>
          <w:sz w:val="24"/>
          <w:szCs w:val="24"/>
        </w:rPr>
        <w:t>Отклонение Суммы архива начислений и Суммы по отчету СНИЛС (10гр-11гр)</w:t>
      </w:r>
      <w:r>
        <w:rPr>
          <w:rFonts w:ascii="Times New Roman" w:hAnsi="Times New Roman" w:cs="Times New Roman"/>
          <w:sz w:val="24"/>
          <w:szCs w:val="24"/>
        </w:rPr>
        <w:t>» отсутствовало значение.</w:t>
      </w:r>
      <w:r w:rsidR="00F52E5B">
        <w:rPr>
          <w:rFonts w:ascii="Times New Roman" w:hAnsi="Times New Roman" w:cs="Times New Roman"/>
          <w:sz w:val="24"/>
          <w:szCs w:val="24"/>
        </w:rPr>
        <w:t xml:space="preserve"> Если в </w:t>
      </w:r>
      <w:r w:rsidR="00F52E5B">
        <w:rPr>
          <w:rFonts w:ascii="Times New Roman" w:hAnsi="Times New Roman" w:cs="Times New Roman"/>
          <w:sz w:val="24"/>
          <w:szCs w:val="24"/>
        </w:rPr>
        <w:lastRenderedPageBreak/>
        <w:t>данной колонке стоит непустое значение необходимо проверить все ли документы перерасчеты сделаны, верно ли произведено сопоставление источников финансирования в документах отчет по СНИЛС, перезаполнены ли документы после внесения исправлений</w:t>
      </w:r>
      <w:r w:rsidR="005F49CE">
        <w:rPr>
          <w:rFonts w:ascii="Times New Roman" w:hAnsi="Times New Roman" w:cs="Times New Roman"/>
          <w:sz w:val="24"/>
          <w:szCs w:val="24"/>
        </w:rPr>
        <w:t xml:space="preserve"> в</w:t>
      </w:r>
      <w:r w:rsidR="00F52E5B">
        <w:rPr>
          <w:rFonts w:ascii="Times New Roman" w:hAnsi="Times New Roman" w:cs="Times New Roman"/>
          <w:sz w:val="24"/>
          <w:szCs w:val="24"/>
        </w:rPr>
        <w:t xml:space="preserve"> «Архиве начислений»</w:t>
      </w:r>
      <w:r w:rsidR="005F49CE">
        <w:rPr>
          <w:rFonts w:ascii="Times New Roman" w:hAnsi="Times New Roman" w:cs="Times New Roman"/>
          <w:sz w:val="24"/>
          <w:szCs w:val="24"/>
        </w:rPr>
        <w:t xml:space="preserve"> (если таковые имелись)</w:t>
      </w:r>
      <w:r w:rsidR="00F52E5B">
        <w:rPr>
          <w:rFonts w:ascii="Times New Roman" w:hAnsi="Times New Roman" w:cs="Times New Roman"/>
          <w:sz w:val="24"/>
          <w:szCs w:val="24"/>
        </w:rPr>
        <w:t>.</w:t>
      </w:r>
    </w:p>
    <w:sectPr w:rsidR="008850DA" w:rsidRPr="008850DA">
      <w:footerReference w:type="default" r:id="rId3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359" w:rsidRDefault="00A01359">
      <w:pPr>
        <w:spacing w:line="240" w:lineRule="auto"/>
      </w:pPr>
      <w:r>
        <w:separator/>
      </w:r>
    </w:p>
  </w:endnote>
  <w:endnote w:type="continuationSeparator" w:id="0">
    <w:p w:rsidR="00A01359" w:rsidRDefault="00A01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B06" w:rsidRDefault="00F56FAE">
    <w:pPr>
      <w:pStyle w:val="a3"/>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86B06" w:rsidRDefault="00F56FAE">
                          <w:pPr>
                            <w:pStyle w:val="a3"/>
                          </w:pPr>
                          <w:r>
                            <w:fldChar w:fldCharType="begin"/>
                          </w:r>
                          <w:r>
                            <w:instrText xml:space="preserve"> PAGE  \* MERGEFORMAT </w:instrText>
                          </w:r>
                          <w:r>
                            <w:fldChar w:fldCharType="separate"/>
                          </w:r>
                          <w:r w:rsidR="00AD656D">
                            <w:rPr>
                              <w:noProof/>
                            </w:rP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" filled="f" fillcolor="white [3201]" stroked="f" strokeweight=".5pt">
              <v:textbox style="mso-fit-shape-to-text:t" inset="0,0,0,0">
                <w:txbxContent>
                  <w:p w:rsidR="00B86B06" w:rsidRDefault="00F56FAE">
                    <w:pPr>
                      <w:pStyle w:val="a3"/>
                    </w:pPr>
                    <w:r>
                      <w:fldChar w:fldCharType="begin"/>
                    </w:r>
                    <w:r>
                      <w:instrText xml:space="preserve"> PAGE  \* MERGEFORMAT </w:instrText>
                    </w:r>
                    <w:r>
                      <w:fldChar w:fldCharType="separate"/>
                    </w:r>
                    <w:r w:rsidR="00AD656D">
                      <w:rPr>
                        <w:noProof/>
                      </w:rPr>
                      <w:t>25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359" w:rsidRDefault="00A01359">
      <w:pPr>
        <w:spacing w:after="0" w:line="240" w:lineRule="auto"/>
      </w:pPr>
      <w:r>
        <w:separator/>
      </w:r>
    </w:p>
  </w:footnote>
  <w:footnote w:type="continuationSeparator" w:id="0">
    <w:p w:rsidR="00A01359" w:rsidRDefault="00A01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35471"/>
    <w:multiLevelType w:val="hybridMultilevel"/>
    <w:tmpl w:val="F5F07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970965"/>
    <w:multiLevelType w:val="hybridMultilevel"/>
    <w:tmpl w:val="F5F07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78572B"/>
    <w:multiLevelType w:val="hybridMultilevel"/>
    <w:tmpl w:val="7BCE2A74"/>
    <w:lvl w:ilvl="0" w:tplc="41A233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8D10BD7"/>
    <w:multiLevelType w:val="multilevel"/>
    <w:tmpl w:val="28D10B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D15599"/>
    <w:multiLevelType w:val="hybridMultilevel"/>
    <w:tmpl w:val="BE369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9E21A5"/>
    <w:multiLevelType w:val="hybridMultilevel"/>
    <w:tmpl w:val="F5F07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8B3703"/>
    <w:multiLevelType w:val="singleLevel"/>
    <w:tmpl w:val="DCD0D944"/>
    <w:lvl w:ilvl="0">
      <w:start w:val="1"/>
      <w:numFmt w:val="decimal"/>
      <w:suff w:val="space"/>
      <w:lvlText w:val="%1."/>
      <w:lvlJc w:val="left"/>
      <w:rPr>
        <w:color w:val="000000" w:themeColor="text1"/>
      </w:rPr>
    </w:lvl>
  </w:abstractNum>
  <w:abstractNum w:abstractNumId="7" w15:restartNumberingAfterBreak="0">
    <w:nsid w:val="77543CAB"/>
    <w:multiLevelType w:val="singleLevel"/>
    <w:tmpl w:val="77543CAB"/>
    <w:lvl w:ilvl="0">
      <w:start w:val="1"/>
      <w:numFmt w:val="decimal"/>
      <w:suff w:val="space"/>
      <w:lvlText w:val="%1."/>
      <w:lvlJc w:val="left"/>
    </w:lvl>
  </w:abstractNum>
  <w:num w:numId="1">
    <w:abstractNumId w:val="6"/>
  </w:num>
  <w:num w:numId="2">
    <w:abstractNumId w:val="3"/>
  </w:num>
  <w:num w:numId="3">
    <w:abstractNumId w:val="7"/>
  </w:num>
  <w:num w:numId="4">
    <w:abstractNumId w:val="1"/>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C39"/>
    <w:rsid w:val="0003350C"/>
    <w:rsid w:val="00047A66"/>
    <w:rsid w:val="000542D8"/>
    <w:rsid w:val="000C36D3"/>
    <w:rsid w:val="000C7849"/>
    <w:rsid w:val="000D3AF8"/>
    <w:rsid w:val="000E15DF"/>
    <w:rsid w:val="000F748A"/>
    <w:rsid w:val="0011261E"/>
    <w:rsid w:val="00135B2C"/>
    <w:rsid w:val="001428BF"/>
    <w:rsid w:val="001551E9"/>
    <w:rsid w:val="00162284"/>
    <w:rsid w:val="00172A27"/>
    <w:rsid w:val="0019500B"/>
    <w:rsid w:val="001A3DAC"/>
    <w:rsid w:val="001B634E"/>
    <w:rsid w:val="001C18FE"/>
    <w:rsid w:val="001D4E19"/>
    <w:rsid w:val="00213EC6"/>
    <w:rsid w:val="00236FCA"/>
    <w:rsid w:val="002420E8"/>
    <w:rsid w:val="00247889"/>
    <w:rsid w:val="00261636"/>
    <w:rsid w:val="002630CA"/>
    <w:rsid w:val="00274E7E"/>
    <w:rsid w:val="0028311B"/>
    <w:rsid w:val="00295054"/>
    <w:rsid w:val="002A3047"/>
    <w:rsid w:val="002C65F4"/>
    <w:rsid w:val="002D6319"/>
    <w:rsid w:val="002E3435"/>
    <w:rsid w:val="002E3E6B"/>
    <w:rsid w:val="002F6F94"/>
    <w:rsid w:val="0030249A"/>
    <w:rsid w:val="003200FD"/>
    <w:rsid w:val="003677FA"/>
    <w:rsid w:val="00376C70"/>
    <w:rsid w:val="003A3F4B"/>
    <w:rsid w:val="003B157B"/>
    <w:rsid w:val="003D1ADE"/>
    <w:rsid w:val="003D4092"/>
    <w:rsid w:val="003F3318"/>
    <w:rsid w:val="003F410B"/>
    <w:rsid w:val="003F4138"/>
    <w:rsid w:val="0041287E"/>
    <w:rsid w:val="00450444"/>
    <w:rsid w:val="00454967"/>
    <w:rsid w:val="00456951"/>
    <w:rsid w:val="00475070"/>
    <w:rsid w:val="004A24AE"/>
    <w:rsid w:val="004C226E"/>
    <w:rsid w:val="004D7D60"/>
    <w:rsid w:val="004F7E47"/>
    <w:rsid w:val="00510A50"/>
    <w:rsid w:val="0052394F"/>
    <w:rsid w:val="00524F09"/>
    <w:rsid w:val="00532DD1"/>
    <w:rsid w:val="00543545"/>
    <w:rsid w:val="00550449"/>
    <w:rsid w:val="00561865"/>
    <w:rsid w:val="00566353"/>
    <w:rsid w:val="005B48CD"/>
    <w:rsid w:val="005C67CE"/>
    <w:rsid w:val="005D5872"/>
    <w:rsid w:val="005F49CE"/>
    <w:rsid w:val="00605A9E"/>
    <w:rsid w:val="0062033F"/>
    <w:rsid w:val="0063234A"/>
    <w:rsid w:val="00671743"/>
    <w:rsid w:val="006938CA"/>
    <w:rsid w:val="006C388E"/>
    <w:rsid w:val="006D7987"/>
    <w:rsid w:val="006E2B7F"/>
    <w:rsid w:val="006E7ADA"/>
    <w:rsid w:val="006F485A"/>
    <w:rsid w:val="00715C88"/>
    <w:rsid w:val="00717465"/>
    <w:rsid w:val="00717853"/>
    <w:rsid w:val="00720E77"/>
    <w:rsid w:val="00746C17"/>
    <w:rsid w:val="007471A5"/>
    <w:rsid w:val="007558F8"/>
    <w:rsid w:val="007708A0"/>
    <w:rsid w:val="00770FDA"/>
    <w:rsid w:val="0077237B"/>
    <w:rsid w:val="00776988"/>
    <w:rsid w:val="007968D0"/>
    <w:rsid w:val="007A2B53"/>
    <w:rsid w:val="007B1B7D"/>
    <w:rsid w:val="007B71E7"/>
    <w:rsid w:val="007B7358"/>
    <w:rsid w:val="00801C27"/>
    <w:rsid w:val="00812803"/>
    <w:rsid w:val="00821379"/>
    <w:rsid w:val="0083216B"/>
    <w:rsid w:val="008357E0"/>
    <w:rsid w:val="0084657E"/>
    <w:rsid w:val="00855CE7"/>
    <w:rsid w:val="00876952"/>
    <w:rsid w:val="008850DA"/>
    <w:rsid w:val="008958C7"/>
    <w:rsid w:val="008C0F8C"/>
    <w:rsid w:val="008E779B"/>
    <w:rsid w:val="00903684"/>
    <w:rsid w:val="00917663"/>
    <w:rsid w:val="009244CA"/>
    <w:rsid w:val="00943534"/>
    <w:rsid w:val="00952AE1"/>
    <w:rsid w:val="009619D5"/>
    <w:rsid w:val="00972D1D"/>
    <w:rsid w:val="009950F4"/>
    <w:rsid w:val="009A58B6"/>
    <w:rsid w:val="009A6F9E"/>
    <w:rsid w:val="009B498E"/>
    <w:rsid w:val="009D313A"/>
    <w:rsid w:val="009E452B"/>
    <w:rsid w:val="00A01359"/>
    <w:rsid w:val="00A105D3"/>
    <w:rsid w:val="00A11A86"/>
    <w:rsid w:val="00A16AB8"/>
    <w:rsid w:val="00A74BFA"/>
    <w:rsid w:val="00A91F2F"/>
    <w:rsid w:val="00A928BD"/>
    <w:rsid w:val="00AB3616"/>
    <w:rsid w:val="00AC13E0"/>
    <w:rsid w:val="00AC7C94"/>
    <w:rsid w:val="00AD2EF6"/>
    <w:rsid w:val="00AD31D5"/>
    <w:rsid w:val="00AD36C7"/>
    <w:rsid w:val="00AD656D"/>
    <w:rsid w:val="00B53B61"/>
    <w:rsid w:val="00B56172"/>
    <w:rsid w:val="00B64FCF"/>
    <w:rsid w:val="00B81E97"/>
    <w:rsid w:val="00B83DDE"/>
    <w:rsid w:val="00B86B06"/>
    <w:rsid w:val="00BB22D3"/>
    <w:rsid w:val="00BB7C76"/>
    <w:rsid w:val="00BF0850"/>
    <w:rsid w:val="00C321F6"/>
    <w:rsid w:val="00C3793B"/>
    <w:rsid w:val="00C41409"/>
    <w:rsid w:val="00C41B54"/>
    <w:rsid w:val="00C4337D"/>
    <w:rsid w:val="00C454EC"/>
    <w:rsid w:val="00C47CB4"/>
    <w:rsid w:val="00C503CE"/>
    <w:rsid w:val="00C60A86"/>
    <w:rsid w:val="00C67612"/>
    <w:rsid w:val="00C80627"/>
    <w:rsid w:val="00C87A72"/>
    <w:rsid w:val="00CA50BA"/>
    <w:rsid w:val="00CA6D4E"/>
    <w:rsid w:val="00CC0679"/>
    <w:rsid w:val="00CF15F3"/>
    <w:rsid w:val="00CF74DD"/>
    <w:rsid w:val="00D12535"/>
    <w:rsid w:val="00D226ED"/>
    <w:rsid w:val="00D319EB"/>
    <w:rsid w:val="00D33184"/>
    <w:rsid w:val="00D359D6"/>
    <w:rsid w:val="00D40501"/>
    <w:rsid w:val="00D456EC"/>
    <w:rsid w:val="00D51274"/>
    <w:rsid w:val="00D63B45"/>
    <w:rsid w:val="00D715C6"/>
    <w:rsid w:val="00D92326"/>
    <w:rsid w:val="00DA1DD4"/>
    <w:rsid w:val="00DC2124"/>
    <w:rsid w:val="00DD1A08"/>
    <w:rsid w:val="00DD7196"/>
    <w:rsid w:val="00DE07A5"/>
    <w:rsid w:val="00DE297B"/>
    <w:rsid w:val="00DF4216"/>
    <w:rsid w:val="00DF60A2"/>
    <w:rsid w:val="00E023E6"/>
    <w:rsid w:val="00E22396"/>
    <w:rsid w:val="00E3296F"/>
    <w:rsid w:val="00E365B5"/>
    <w:rsid w:val="00E64615"/>
    <w:rsid w:val="00E73ACE"/>
    <w:rsid w:val="00E82F14"/>
    <w:rsid w:val="00E84624"/>
    <w:rsid w:val="00EA60DA"/>
    <w:rsid w:val="00EB1A0C"/>
    <w:rsid w:val="00EC570B"/>
    <w:rsid w:val="00EC5FB7"/>
    <w:rsid w:val="00EC6B4B"/>
    <w:rsid w:val="00ED084E"/>
    <w:rsid w:val="00ED5391"/>
    <w:rsid w:val="00EE71BB"/>
    <w:rsid w:val="00EF6B85"/>
    <w:rsid w:val="00EF6C65"/>
    <w:rsid w:val="00EF7CDA"/>
    <w:rsid w:val="00F05981"/>
    <w:rsid w:val="00F14A8A"/>
    <w:rsid w:val="00F17E5D"/>
    <w:rsid w:val="00F52E5B"/>
    <w:rsid w:val="00F56FAE"/>
    <w:rsid w:val="00F62076"/>
    <w:rsid w:val="00F74868"/>
    <w:rsid w:val="00F82B5E"/>
    <w:rsid w:val="00FB0A26"/>
    <w:rsid w:val="00FB0EBB"/>
    <w:rsid w:val="00FB2449"/>
    <w:rsid w:val="00FB7D19"/>
    <w:rsid w:val="00FD7093"/>
    <w:rsid w:val="00FE0083"/>
    <w:rsid w:val="00FE4FEF"/>
    <w:rsid w:val="00FE660B"/>
    <w:rsid w:val="025C4D1F"/>
    <w:rsid w:val="03A06B5D"/>
    <w:rsid w:val="03FB27C6"/>
    <w:rsid w:val="04072359"/>
    <w:rsid w:val="05007C99"/>
    <w:rsid w:val="056D1C37"/>
    <w:rsid w:val="065B4C2E"/>
    <w:rsid w:val="07AD20C5"/>
    <w:rsid w:val="081F5F05"/>
    <w:rsid w:val="0A987710"/>
    <w:rsid w:val="0AB32A58"/>
    <w:rsid w:val="0B64006B"/>
    <w:rsid w:val="0BAD2797"/>
    <w:rsid w:val="0BEE2123"/>
    <w:rsid w:val="0C310C69"/>
    <w:rsid w:val="0C7D0AD3"/>
    <w:rsid w:val="0C9F3B1B"/>
    <w:rsid w:val="0D0512E2"/>
    <w:rsid w:val="0D39607D"/>
    <w:rsid w:val="0D4F2A0D"/>
    <w:rsid w:val="0DB43B38"/>
    <w:rsid w:val="0DF14AE5"/>
    <w:rsid w:val="0ECF5339"/>
    <w:rsid w:val="0F875C27"/>
    <w:rsid w:val="0F9140B0"/>
    <w:rsid w:val="10B31A09"/>
    <w:rsid w:val="10B75766"/>
    <w:rsid w:val="10F458B8"/>
    <w:rsid w:val="110D4188"/>
    <w:rsid w:val="11A30F8F"/>
    <w:rsid w:val="11B8511B"/>
    <w:rsid w:val="133D3F38"/>
    <w:rsid w:val="13E04BF3"/>
    <w:rsid w:val="147C49A5"/>
    <w:rsid w:val="15C6315D"/>
    <w:rsid w:val="15E73DDE"/>
    <w:rsid w:val="15EB08F0"/>
    <w:rsid w:val="16737D09"/>
    <w:rsid w:val="16D8119D"/>
    <w:rsid w:val="175862C9"/>
    <w:rsid w:val="183814A9"/>
    <w:rsid w:val="185E0E41"/>
    <w:rsid w:val="18673128"/>
    <w:rsid w:val="18703E83"/>
    <w:rsid w:val="1A6D6BAA"/>
    <w:rsid w:val="1AE2614F"/>
    <w:rsid w:val="1AF46D42"/>
    <w:rsid w:val="1AF97003"/>
    <w:rsid w:val="1D114780"/>
    <w:rsid w:val="1D3F5F0B"/>
    <w:rsid w:val="1D9A54AF"/>
    <w:rsid w:val="1DB76D0F"/>
    <w:rsid w:val="1ED21D29"/>
    <w:rsid w:val="1EDD2BA2"/>
    <w:rsid w:val="1F4135D9"/>
    <w:rsid w:val="21172948"/>
    <w:rsid w:val="2140785F"/>
    <w:rsid w:val="21515044"/>
    <w:rsid w:val="217A0F43"/>
    <w:rsid w:val="22366B90"/>
    <w:rsid w:val="224021BF"/>
    <w:rsid w:val="224E1C95"/>
    <w:rsid w:val="225611C4"/>
    <w:rsid w:val="22904289"/>
    <w:rsid w:val="229A264C"/>
    <w:rsid w:val="22E2162B"/>
    <w:rsid w:val="230B5F81"/>
    <w:rsid w:val="236E38B5"/>
    <w:rsid w:val="25690A96"/>
    <w:rsid w:val="25A50714"/>
    <w:rsid w:val="26876D20"/>
    <w:rsid w:val="27152AEE"/>
    <w:rsid w:val="27E35D30"/>
    <w:rsid w:val="282663E2"/>
    <w:rsid w:val="282A167A"/>
    <w:rsid w:val="28572E83"/>
    <w:rsid w:val="287908C5"/>
    <w:rsid w:val="288B169E"/>
    <w:rsid w:val="289D1F04"/>
    <w:rsid w:val="28B47C0D"/>
    <w:rsid w:val="294D0955"/>
    <w:rsid w:val="295C26AC"/>
    <w:rsid w:val="2A1D0B97"/>
    <w:rsid w:val="2A386E1C"/>
    <w:rsid w:val="2A556D4C"/>
    <w:rsid w:val="2B714AC0"/>
    <w:rsid w:val="2BB26380"/>
    <w:rsid w:val="2C146C53"/>
    <w:rsid w:val="2CE16DBC"/>
    <w:rsid w:val="2D9A361B"/>
    <w:rsid w:val="2DC10056"/>
    <w:rsid w:val="2DC331B5"/>
    <w:rsid w:val="2F774767"/>
    <w:rsid w:val="2FB45D0F"/>
    <w:rsid w:val="2FB93C85"/>
    <w:rsid w:val="2FDF0CDF"/>
    <w:rsid w:val="301A34F3"/>
    <w:rsid w:val="305D62C5"/>
    <w:rsid w:val="309C00FA"/>
    <w:rsid w:val="309F5F92"/>
    <w:rsid w:val="31215AF8"/>
    <w:rsid w:val="32216FB2"/>
    <w:rsid w:val="3267266B"/>
    <w:rsid w:val="32765066"/>
    <w:rsid w:val="327A104C"/>
    <w:rsid w:val="329F5E19"/>
    <w:rsid w:val="33085AD7"/>
    <w:rsid w:val="335F61A1"/>
    <w:rsid w:val="336B4B03"/>
    <w:rsid w:val="33847EE9"/>
    <w:rsid w:val="340E463E"/>
    <w:rsid w:val="344D43B9"/>
    <w:rsid w:val="34747348"/>
    <w:rsid w:val="34D92611"/>
    <w:rsid w:val="357B1045"/>
    <w:rsid w:val="37522610"/>
    <w:rsid w:val="37A01B09"/>
    <w:rsid w:val="37C7095A"/>
    <w:rsid w:val="383C3421"/>
    <w:rsid w:val="385F2913"/>
    <w:rsid w:val="390D4596"/>
    <w:rsid w:val="39F47789"/>
    <w:rsid w:val="3A4815D2"/>
    <w:rsid w:val="3A84772A"/>
    <w:rsid w:val="3A947E02"/>
    <w:rsid w:val="3BCD19C2"/>
    <w:rsid w:val="3D1A557B"/>
    <w:rsid w:val="3DE34640"/>
    <w:rsid w:val="3E540C04"/>
    <w:rsid w:val="3EE8361B"/>
    <w:rsid w:val="40297C27"/>
    <w:rsid w:val="417855CF"/>
    <w:rsid w:val="41DC734A"/>
    <w:rsid w:val="42121428"/>
    <w:rsid w:val="42656AF8"/>
    <w:rsid w:val="43E970DB"/>
    <w:rsid w:val="46185886"/>
    <w:rsid w:val="47705B0B"/>
    <w:rsid w:val="48972BBE"/>
    <w:rsid w:val="49337B1B"/>
    <w:rsid w:val="49450ABE"/>
    <w:rsid w:val="49E93473"/>
    <w:rsid w:val="4A68592C"/>
    <w:rsid w:val="4A72031F"/>
    <w:rsid w:val="4B3E502D"/>
    <w:rsid w:val="4B6A56AF"/>
    <w:rsid w:val="4BED5362"/>
    <w:rsid w:val="4C0022DB"/>
    <w:rsid w:val="4C2674B1"/>
    <w:rsid w:val="4C51596E"/>
    <w:rsid w:val="4E1C73F2"/>
    <w:rsid w:val="4F0A0A68"/>
    <w:rsid w:val="503B7A0F"/>
    <w:rsid w:val="50831935"/>
    <w:rsid w:val="52851A59"/>
    <w:rsid w:val="529A7BA3"/>
    <w:rsid w:val="52C56483"/>
    <w:rsid w:val="532A7C3C"/>
    <w:rsid w:val="541D1310"/>
    <w:rsid w:val="542F1191"/>
    <w:rsid w:val="54E77904"/>
    <w:rsid w:val="553F40D8"/>
    <w:rsid w:val="564C4FA7"/>
    <w:rsid w:val="56747679"/>
    <w:rsid w:val="567D7A08"/>
    <w:rsid w:val="57D67842"/>
    <w:rsid w:val="57F2257A"/>
    <w:rsid w:val="598F188A"/>
    <w:rsid w:val="599647F5"/>
    <w:rsid w:val="59A57DCC"/>
    <w:rsid w:val="5A0E5771"/>
    <w:rsid w:val="5A6D0E00"/>
    <w:rsid w:val="5B285F94"/>
    <w:rsid w:val="5BB9308D"/>
    <w:rsid w:val="5C9E3073"/>
    <w:rsid w:val="5EC86B78"/>
    <w:rsid w:val="5F810C88"/>
    <w:rsid w:val="5FAB7807"/>
    <w:rsid w:val="60663243"/>
    <w:rsid w:val="610B400D"/>
    <w:rsid w:val="615E2A15"/>
    <w:rsid w:val="61B87E46"/>
    <w:rsid w:val="620511D2"/>
    <w:rsid w:val="62AF57C2"/>
    <w:rsid w:val="62E1495B"/>
    <w:rsid w:val="630F6A93"/>
    <w:rsid w:val="65277FA3"/>
    <w:rsid w:val="653B6A99"/>
    <w:rsid w:val="66B50213"/>
    <w:rsid w:val="67006645"/>
    <w:rsid w:val="673A3C78"/>
    <w:rsid w:val="68583908"/>
    <w:rsid w:val="68BA33EB"/>
    <w:rsid w:val="68DD3DBE"/>
    <w:rsid w:val="6A1C1608"/>
    <w:rsid w:val="6A3D5723"/>
    <w:rsid w:val="6A4D75BD"/>
    <w:rsid w:val="6AB5461C"/>
    <w:rsid w:val="6BD64563"/>
    <w:rsid w:val="6BDD4984"/>
    <w:rsid w:val="6C311233"/>
    <w:rsid w:val="6C3B37FF"/>
    <w:rsid w:val="6CD27D92"/>
    <w:rsid w:val="6DF72C12"/>
    <w:rsid w:val="6E384FF9"/>
    <w:rsid w:val="6F287935"/>
    <w:rsid w:val="703257EB"/>
    <w:rsid w:val="710616E8"/>
    <w:rsid w:val="71287994"/>
    <w:rsid w:val="72530669"/>
    <w:rsid w:val="733607DE"/>
    <w:rsid w:val="735F45F8"/>
    <w:rsid w:val="738667C1"/>
    <w:rsid w:val="7612310C"/>
    <w:rsid w:val="76C301EF"/>
    <w:rsid w:val="76CA6CC1"/>
    <w:rsid w:val="788100DE"/>
    <w:rsid w:val="78DA61AE"/>
    <w:rsid w:val="78E94D40"/>
    <w:rsid w:val="78F17CBA"/>
    <w:rsid w:val="78FF247E"/>
    <w:rsid w:val="79136E6B"/>
    <w:rsid w:val="7AD863D3"/>
    <w:rsid w:val="7B9B5AC4"/>
    <w:rsid w:val="7BEB6D2B"/>
    <w:rsid w:val="7C8A1249"/>
    <w:rsid w:val="7CC62AA7"/>
    <w:rsid w:val="7CC65DE0"/>
    <w:rsid w:val="7CD62DEC"/>
    <w:rsid w:val="7EFF0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7B9D3"/>
  <w15:docId w15:val="{CED5FF47-086F-4AF5-9B11-A7EA005C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heme="minorHAnsi"/>
      <w:sz w:val="22"/>
      <w:szCs w:val="22"/>
      <w:lang w:eastAsia="en-US"/>
    </w:rPr>
  </w:style>
  <w:style w:type="paragraph" w:styleId="1">
    <w:name w:val="heading 1"/>
    <w:basedOn w:val="a"/>
    <w:next w:val="a"/>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18"/>
      <w:szCs w:val="18"/>
    </w:rPr>
  </w:style>
  <w:style w:type="paragraph" w:styleId="a4">
    <w:name w:val="header"/>
    <w:basedOn w:val="a"/>
    <w:pPr>
      <w:tabs>
        <w:tab w:val="center" w:pos="4153"/>
        <w:tab w:val="right" w:pos="8306"/>
      </w:tabs>
      <w:snapToGrid w:val="0"/>
    </w:pPr>
    <w:rPr>
      <w:sz w:val="18"/>
      <w:szCs w:val="18"/>
    </w:rPr>
  </w:style>
  <w:style w:type="character" w:styleId="a5">
    <w:name w:val="Hyperlink"/>
    <w:basedOn w:val="a0"/>
    <w:rPr>
      <w:color w:val="0000FF"/>
      <w:u w:val="single"/>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cloud.cniioiz.ru/owncloud/"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cloud.cniioiz.ru/owncloud/" TargetMode="External"/><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E2F95C-24AF-4B12-B90A-419195B31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1738</TotalTime>
  <Pages>27</Pages>
  <Words>6461</Words>
  <Characters>36834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Юлия Исакова</cp:lastModifiedBy>
  <cp:revision>160</cp:revision>
  <dcterms:created xsi:type="dcterms:W3CDTF">2021-05-04T06:38:00Z</dcterms:created>
  <dcterms:modified xsi:type="dcterms:W3CDTF">2024-04-05T10:58:00Z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1033-11.2.0.10093</vt:lpwstr>
  </property>
</Properties>
</file>